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06F1" w14:textId="76E8CC79" w:rsidR="008E56F8" w:rsidRPr="00D73906" w:rsidRDefault="009C5A12" w:rsidP="003B334E">
      <w:pPr>
        <w:pStyle w:val="3GPPHeader"/>
        <w:spacing w:afterLines="30" w:after="72" w:line="240" w:lineRule="auto"/>
        <w:rPr>
          <w:rFonts w:eastAsia="宋体"/>
          <w:i/>
          <w:szCs w:val="24"/>
          <w:lang w:eastAsia="zh-CN"/>
        </w:rPr>
      </w:pPr>
      <w:r w:rsidRPr="00D73906">
        <w:rPr>
          <w:szCs w:val="24"/>
        </w:rPr>
        <w:t>3GPP TSG RAN WG</w:t>
      </w:r>
      <w:r w:rsidRPr="00D73906">
        <w:rPr>
          <w:rFonts w:eastAsia="宋体" w:hint="eastAsia"/>
          <w:szCs w:val="24"/>
          <w:lang w:eastAsia="zh-CN"/>
        </w:rPr>
        <w:t>2</w:t>
      </w:r>
      <w:r w:rsidRPr="00D73906">
        <w:rPr>
          <w:szCs w:val="24"/>
        </w:rPr>
        <w:t xml:space="preserve"> #</w:t>
      </w:r>
      <w:r w:rsidR="00F24BE8" w:rsidRPr="00D73906">
        <w:rPr>
          <w:szCs w:val="24"/>
        </w:rPr>
        <w:t>1</w:t>
      </w:r>
      <w:r w:rsidR="00FF7D8C" w:rsidRPr="00D73906">
        <w:rPr>
          <w:rFonts w:eastAsia="宋体"/>
          <w:szCs w:val="24"/>
          <w:lang w:eastAsia="zh-CN"/>
        </w:rPr>
        <w:t>2</w:t>
      </w:r>
      <w:r w:rsidR="00266E17" w:rsidRPr="00D73906">
        <w:rPr>
          <w:rFonts w:eastAsia="宋体"/>
          <w:szCs w:val="24"/>
          <w:lang w:eastAsia="zh-CN"/>
        </w:rPr>
        <w:t>1</w:t>
      </w:r>
      <w:r w:rsidR="00D73906">
        <w:rPr>
          <w:szCs w:val="24"/>
        </w:rPr>
        <w:t xml:space="preserve">                                                                              </w:t>
      </w:r>
      <w:r w:rsidR="00104F47" w:rsidRPr="00D73906">
        <w:rPr>
          <w:i/>
          <w:szCs w:val="24"/>
        </w:rPr>
        <w:t>R2-2</w:t>
      </w:r>
      <w:r w:rsidR="00266E17" w:rsidRPr="00D73906">
        <w:rPr>
          <w:i/>
          <w:szCs w:val="24"/>
        </w:rPr>
        <w:t>30</w:t>
      </w:r>
      <w:r w:rsidR="00B644D4">
        <w:rPr>
          <w:i/>
          <w:szCs w:val="24"/>
        </w:rPr>
        <w:t>1056</w:t>
      </w:r>
    </w:p>
    <w:p w14:paraId="14792817" w14:textId="2F373407" w:rsidR="008E56F8" w:rsidRPr="00D73906" w:rsidRDefault="00266E17" w:rsidP="003B334E">
      <w:pPr>
        <w:pStyle w:val="3GPPHeader"/>
        <w:spacing w:after="180" w:line="240" w:lineRule="auto"/>
        <w:rPr>
          <w:rFonts w:eastAsia="宋体"/>
          <w:i/>
          <w:szCs w:val="24"/>
          <w:lang w:eastAsia="zh-CN"/>
        </w:rPr>
      </w:pPr>
      <w:r w:rsidRPr="00D73906">
        <w:rPr>
          <w:rFonts w:eastAsia="宋体"/>
          <w:szCs w:val="24"/>
          <w:lang w:eastAsia="zh-CN"/>
        </w:rPr>
        <w:t>Athens, Greece</w:t>
      </w:r>
      <w:r w:rsidR="003B334E">
        <w:rPr>
          <w:rFonts w:eastAsia="宋体"/>
          <w:szCs w:val="24"/>
          <w:lang w:eastAsia="zh-CN"/>
        </w:rPr>
        <w:t xml:space="preserve">, </w:t>
      </w:r>
      <w:r w:rsidRPr="00D73906">
        <w:rPr>
          <w:rFonts w:eastAsia="宋体"/>
          <w:szCs w:val="24"/>
          <w:lang w:eastAsia="zh-CN"/>
        </w:rPr>
        <w:t>February 27</w:t>
      </w:r>
      <w:r w:rsidR="009C5A12" w:rsidRPr="00D73906">
        <w:rPr>
          <w:szCs w:val="24"/>
          <w:vertAlign w:val="superscript"/>
        </w:rPr>
        <w:t>th</w:t>
      </w:r>
      <w:r w:rsidR="009C5A12" w:rsidRPr="00D73906">
        <w:rPr>
          <w:szCs w:val="24"/>
        </w:rPr>
        <w:t xml:space="preserve"> – </w:t>
      </w:r>
      <w:r w:rsidRPr="00D73906">
        <w:rPr>
          <w:szCs w:val="24"/>
        </w:rPr>
        <w:t>March 3</w:t>
      </w:r>
      <w:r w:rsidRPr="00D73906">
        <w:rPr>
          <w:szCs w:val="24"/>
          <w:vertAlign w:val="superscript"/>
        </w:rPr>
        <w:t>rd</w:t>
      </w:r>
      <w:r w:rsidR="009C5A12" w:rsidRPr="00D73906">
        <w:rPr>
          <w:szCs w:val="24"/>
        </w:rPr>
        <w:t>, 202</w:t>
      </w:r>
      <w:r w:rsidRPr="00D73906">
        <w:rPr>
          <w:szCs w:val="24"/>
        </w:rPr>
        <w:t>3</w:t>
      </w:r>
      <w:r w:rsidR="00801B22" w:rsidRPr="00D73906">
        <w:rPr>
          <w:szCs w:val="24"/>
        </w:rPr>
        <w:t xml:space="preserve">              </w:t>
      </w:r>
      <w:r w:rsidR="00801B22" w:rsidRPr="00D73906">
        <w:rPr>
          <w:rFonts w:eastAsia="宋体"/>
          <w:i/>
          <w:szCs w:val="24"/>
          <w:lang w:eastAsia="zh-CN"/>
        </w:rPr>
        <w:t xml:space="preserve">                                            </w:t>
      </w:r>
    </w:p>
    <w:p w14:paraId="0703BA59" w14:textId="7739F5B2" w:rsidR="008E56F8" w:rsidRPr="00D73906" w:rsidRDefault="009C5A12" w:rsidP="00F24BE8">
      <w:pPr>
        <w:pStyle w:val="3GPPHeader"/>
        <w:spacing w:after="0" w:line="312" w:lineRule="auto"/>
        <w:rPr>
          <w:rFonts w:cs="Arial"/>
          <w:szCs w:val="24"/>
        </w:rPr>
      </w:pPr>
      <w:r w:rsidRPr="00D73906">
        <w:rPr>
          <w:rFonts w:cs="Arial"/>
          <w:szCs w:val="24"/>
        </w:rPr>
        <w:t>Agenda Item:</w:t>
      </w:r>
      <w:r w:rsidRPr="00D73906">
        <w:rPr>
          <w:rFonts w:cs="Arial"/>
          <w:szCs w:val="24"/>
        </w:rPr>
        <w:tab/>
        <w:t>8.6.3</w:t>
      </w:r>
      <w:r w:rsidR="00104F47" w:rsidRPr="00D73906">
        <w:rPr>
          <w:rFonts w:cs="Arial"/>
          <w:szCs w:val="24"/>
        </w:rPr>
        <w:t>.2</w:t>
      </w:r>
    </w:p>
    <w:p w14:paraId="3510A074" w14:textId="77777777" w:rsidR="008E56F8" w:rsidRPr="00D73906" w:rsidRDefault="009C5A12" w:rsidP="00F24BE8">
      <w:pPr>
        <w:pStyle w:val="3GPPHeader"/>
        <w:spacing w:after="0" w:line="312" w:lineRule="auto"/>
        <w:rPr>
          <w:rFonts w:eastAsia="宋体" w:cs="Arial"/>
          <w:szCs w:val="24"/>
          <w:lang w:eastAsia="zh-CN"/>
        </w:rPr>
      </w:pPr>
      <w:r w:rsidRPr="00D73906">
        <w:rPr>
          <w:rFonts w:cs="Arial"/>
          <w:szCs w:val="24"/>
        </w:rPr>
        <w:t>Source:</w:t>
      </w:r>
      <w:r w:rsidRPr="00D73906">
        <w:rPr>
          <w:rFonts w:cs="Arial"/>
          <w:szCs w:val="24"/>
        </w:rPr>
        <w:tab/>
        <w:t xml:space="preserve">ZTE Corporation, </w:t>
      </w:r>
      <w:proofErr w:type="spellStart"/>
      <w:r w:rsidRPr="00D73906">
        <w:rPr>
          <w:rFonts w:cs="Arial"/>
          <w:szCs w:val="24"/>
        </w:rPr>
        <w:t>Sanechips</w:t>
      </w:r>
      <w:proofErr w:type="spellEnd"/>
    </w:p>
    <w:p w14:paraId="59E85DDA" w14:textId="3D142C4F" w:rsidR="008E56F8" w:rsidRPr="00D73906" w:rsidRDefault="009C5A12" w:rsidP="00F24BE8">
      <w:pPr>
        <w:pStyle w:val="3GPPHeader"/>
        <w:spacing w:after="0" w:line="312" w:lineRule="auto"/>
        <w:rPr>
          <w:rFonts w:cs="Arial"/>
          <w:szCs w:val="24"/>
        </w:rPr>
      </w:pPr>
      <w:r w:rsidRPr="00D73906">
        <w:rPr>
          <w:rFonts w:cs="Arial"/>
          <w:szCs w:val="24"/>
        </w:rPr>
        <w:t>Title:</w:t>
      </w:r>
      <w:r w:rsidRPr="00D73906">
        <w:rPr>
          <w:rFonts w:cs="Arial"/>
          <w:szCs w:val="24"/>
        </w:rPr>
        <w:tab/>
      </w:r>
      <w:r w:rsidR="00B644D4" w:rsidRPr="00B644D4">
        <w:rPr>
          <w:rFonts w:cs="Arial"/>
          <w:szCs w:val="24"/>
        </w:rPr>
        <w:t>Further discussion on other mobility enhancements</w:t>
      </w:r>
    </w:p>
    <w:p w14:paraId="42655A9F" w14:textId="77777777" w:rsidR="008E56F8" w:rsidRPr="00D73906" w:rsidRDefault="009C5A12" w:rsidP="00F24BE8">
      <w:pPr>
        <w:pStyle w:val="3GPPHeader"/>
        <w:spacing w:after="0" w:line="312" w:lineRule="auto"/>
        <w:rPr>
          <w:rFonts w:cs="Arial"/>
          <w:szCs w:val="24"/>
        </w:rPr>
      </w:pPr>
      <w:r w:rsidRPr="00D73906">
        <w:rPr>
          <w:rFonts w:cs="Arial"/>
          <w:szCs w:val="24"/>
        </w:rPr>
        <w:t>Document for:</w:t>
      </w:r>
      <w:r w:rsidRPr="00D73906">
        <w:rPr>
          <w:rFonts w:cs="Arial"/>
          <w:szCs w:val="24"/>
        </w:rPr>
        <w:tab/>
        <w:t>Discussion and Decision</w:t>
      </w:r>
    </w:p>
    <w:p w14:paraId="45526B37" w14:textId="77777777" w:rsidR="008E56F8" w:rsidRDefault="009C5A12">
      <w:pPr>
        <w:pStyle w:val="1"/>
        <w:rPr>
          <w:rFonts w:cs="Arial"/>
          <w:b/>
          <w:bCs/>
          <w:lang w:val="en-US"/>
        </w:rPr>
      </w:pPr>
      <w:r>
        <w:rPr>
          <w:rFonts w:cs="Arial"/>
          <w:b/>
          <w:bCs/>
          <w:lang w:val="en-US"/>
        </w:rPr>
        <w:t>Introduction</w:t>
      </w:r>
    </w:p>
    <w:p w14:paraId="05E7F493" w14:textId="66A95F0E" w:rsidR="008E56F8" w:rsidRDefault="009C5A12">
      <w:pPr>
        <w:jc w:val="both"/>
        <w:rPr>
          <w:rFonts w:eastAsia="宋体"/>
          <w:szCs w:val="20"/>
          <w:lang w:eastAsia="zh-CN"/>
        </w:rPr>
      </w:pPr>
      <w:r>
        <w:rPr>
          <w:rFonts w:eastAsia="宋体" w:hint="eastAsia"/>
          <w:szCs w:val="20"/>
          <w:lang w:eastAsia="zh-CN"/>
        </w:rPr>
        <w:t xml:space="preserve">In </w:t>
      </w:r>
      <w:r w:rsidR="00F24BE8">
        <w:rPr>
          <w:rFonts w:eastAsia="宋体"/>
          <w:szCs w:val="20"/>
          <w:lang w:eastAsia="zh-CN"/>
        </w:rPr>
        <w:t>the</w:t>
      </w:r>
      <w:r w:rsidR="00266E17">
        <w:rPr>
          <w:lang w:eastAsia="zh-CN"/>
        </w:rPr>
        <w:t xml:space="preserve"> latest</w:t>
      </w:r>
      <w:r w:rsidR="00F24BE8">
        <w:rPr>
          <w:lang w:eastAsia="zh-CN"/>
        </w:rPr>
        <w:t xml:space="preserve"> WID of IoT NTN enhancements</w:t>
      </w:r>
      <w:r w:rsidR="008F66AF" w:rsidRPr="008F66AF">
        <w:rPr>
          <w:lang w:eastAsia="zh-CN"/>
        </w:rPr>
        <w:t xml:space="preserve"> RP-223519</w:t>
      </w:r>
      <w:r w:rsidR="00F24BE8">
        <w:rPr>
          <w:rFonts w:eastAsia="宋体" w:hint="eastAsia"/>
          <w:szCs w:val="20"/>
          <w:lang w:eastAsia="zh-CN"/>
        </w:rPr>
        <w:t xml:space="preserve"> </w:t>
      </w:r>
      <w:r>
        <w:rPr>
          <w:rFonts w:eastAsia="宋体" w:hint="eastAsia"/>
          <w:szCs w:val="20"/>
          <w:lang w:eastAsia="zh-CN"/>
        </w:rPr>
        <w:t>[1], the following objectives for</w:t>
      </w:r>
      <w:r>
        <w:rPr>
          <w:rFonts w:eastAsia="宋体"/>
          <w:szCs w:val="20"/>
          <w:lang w:eastAsia="zh-CN"/>
        </w:rPr>
        <w:t xml:space="preserve"> </w:t>
      </w:r>
      <w:r>
        <w:rPr>
          <w:rFonts w:eastAsia="宋体" w:hint="eastAsia"/>
          <w:szCs w:val="20"/>
          <w:lang w:eastAsia="zh-CN"/>
        </w:rPr>
        <w:t>mobility enhancements are listed:</w:t>
      </w:r>
    </w:p>
    <w:tbl>
      <w:tblPr>
        <w:tblStyle w:val="ae"/>
        <w:tblW w:w="9629" w:type="dxa"/>
        <w:tblLook w:val="04A0" w:firstRow="1" w:lastRow="0" w:firstColumn="1" w:lastColumn="0" w:noHBand="0" w:noVBand="1"/>
      </w:tblPr>
      <w:tblGrid>
        <w:gridCol w:w="9629"/>
      </w:tblGrid>
      <w:tr w:rsidR="009D068E" w14:paraId="7F127EAB" w14:textId="77777777" w:rsidTr="009D068E">
        <w:tc>
          <w:tcPr>
            <w:tcW w:w="9629" w:type="dxa"/>
          </w:tcPr>
          <w:p w14:paraId="097C1A57" w14:textId="77777777" w:rsidR="009D068E" w:rsidRPr="00266E17" w:rsidRDefault="009D068E" w:rsidP="009D068E">
            <w:pPr>
              <w:spacing w:after="0"/>
              <w:rPr>
                <w:bCs/>
                <w:i/>
              </w:rPr>
            </w:pPr>
            <w:r w:rsidRPr="00266E17">
              <w:rPr>
                <w:bCs/>
                <w:i/>
              </w:rPr>
              <w:t>4.1.2</w:t>
            </w:r>
            <w:r w:rsidRPr="00266E17">
              <w:rPr>
                <w:bCs/>
                <w:i/>
              </w:rPr>
              <w:tab/>
              <w:t>Mobility enhancements</w:t>
            </w:r>
          </w:p>
          <w:p w14:paraId="790B33CC" w14:textId="77777777" w:rsidR="009D068E" w:rsidRPr="00266E17" w:rsidRDefault="009D068E" w:rsidP="009D068E">
            <w:pPr>
              <w:spacing w:after="0"/>
              <w:rPr>
                <w:bCs/>
                <w:i/>
              </w:rPr>
            </w:pPr>
          </w:p>
          <w:p w14:paraId="3DCF2227" w14:textId="77777777" w:rsidR="009D068E" w:rsidRPr="00266E17" w:rsidRDefault="009D068E" w:rsidP="009D068E">
            <w:pPr>
              <w:rPr>
                <w:i/>
              </w:rPr>
            </w:pPr>
            <w:r w:rsidRPr="00266E17">
              <w:rPr>
                <w:i/>
              </w:rPr>
              <w:t>The following mobility enhancements objectives are listed.</w:t>
            </w:r>
          </w:p>
          <w:p w14:paraId="4E5E148C" w14:textId="77777777" w:rsidR="009D068E" w:rsidRPr="00266E17" w:rsidRDefault="009D068E" w:rsidP="009D068E">
            <w:pPr>
              <w:pStyle w:val="B1"/>
              <w:rPr>
                <w:i/>
              </w:rPr>
            </w:pPr>
            <w:r w:rsidRPr="00266E17">
              <w:rPr>
                <w:i/>
              </w:rPr>
              <w:t>-</w:t>
            </w:r>
            <w:r w:rsidRPr="00266E17">
              <w:rPr>
                <w:i/>
              </w:rPr>
              <w:tab/>
              <w:t>Support of neighbour cell measurements and corresponding measurement triggering before RLF, using Rel</w:t>
            </w:r>
            <w:r w:rsidRPr="00266E17">
              <w:rPr>
                <w:i/>
              </w:rPr>
              <w:noBreakHyphen/>
              <w:t>17 (TN) NB-</w:t>
            </w:r>
            <w:proofErr w:type="spellStart"/>
            <w:r w:rsidRPr="00266E17">
              <w:rPr>
                <w:i/>
              </w:rPr>
              <w:t>IoT</w:t>
            </w:r>
            <w:proofErr w:type="spellEnd"/>
            <w:r w:rsidRPr="00266E17">
              <w:rPr>
                <w:i/>
              </w:rPr>
              <w:t xml:space="preserve">, </w:t>
            </w:r>
            <w:proofErr w:type="spellStart"/>
            <w:r w:rsidRPr="00266E17">
              <w:rPr>
                <w:i/>
              </w:rPr>
              <w:t>eMTC</w:t>
            </w:r>
            <w:proofErr w:type="spellEnd"/>
            <w:r w:rsidRPr="00266E17">
              <w:rPr>
                <w:i/>
              </w:rPr>
              <w:t xml:space="preserve"> as a baseline. [RAN2]</w:t>
            </w:r>
          </w:p>
          <w:p w14:paraId="0A472BA9" w14:textId="77777777" w:rsidR="009D068E" w:rsidRPr="00F92ECE" w:rsidRDefault="009D068E" w:rsidP="009D068E">
            <w:pPr>
              <w:pStyle w:val="B1"/>
              <w:rPr>
                <w:i/>
                <w:highlight w:val="yellow"/>
              </w:rPr>
            </w:pPr>
            <w:r w:rsidRPr="00F92ECE">
              <w:rPr>
                <w:i/>
                <w:highlight w:val="yellow"/>
              </w:rPr>
              <w:t>-</w:t>
            </w:r>
            <w:r w:rsidRPr="00F92ECE">
              <w:rPr>
                <w:i/>
                <w:highlight w:val="yellow"/>
              </w:rPr>
              <w:tab/>
              <w:t xml:space="preserve">Support signalling in system information of neighbour cell ephemeris, for </w:t>
            </w:r>
            <w:proofErr w:type="spellStart"/>
            <w:r w:rsidRPr="00F92ECE">
              <w:rPr>
                <w:i/>
                <w:highlight w:val="yellow"/>
              </w:rPr>
              <w:t>eMTC</w:t>
            </w:r>
            <w:proofErr w:type="spellEnd"/>
            <w:r w:rsidRPr="00F92ECE">
              <w:rPr>
                <w:i/>
                <w:highlight w:val="yellow"/>
              </w:rPr>
              <w:t xml:space="preserve"> and NB-</w:t>
            </w:r>
            <w:proofErr w:type="spellStart"/>
            <w:r w:rsidRPr="00F92ECE">
              <w:rPr>
                <w:i/>
                <w:highlight w:val="yellow"/>
              </w:rPr>
              <w:t>IoT</w:t>
            </w:r>
            <w:proofErr w:type="spellEnd"/>
            <w:r w:rsidRPr="00F92ECE">
              <w:rPr>
                <w:i/>
                <w:highlight w:val="yellow"/>
              </w:rPr>
              <w:t xml:space="preserve"> [RAN2]</w:t>
            </w:r>
          </w:p>
          <w:p w14:paraId="67629BFA" w14:textId="77777777" w:rsidR="009D068E" w:rsidRPr="00266E17" w:rsidRDefault="009D068E" w:rsidP="009D068E">
            <w:pPr>
              <w:pStyle w:val="B1"/>
              <w:rPr>
                <w:i/>
              </w:rPr>
            </w:pPr>
            <w:r w:rsidRPr="00F92ECE">
              <w:rPr>
                <w:i/>
                <w:highlight w:val="yellow"/>
              </w:rPr>
              <w:t>-</w:t>
            </w:r>
            <w:r w:rsidRPr="00F92ECE">
              <w:rPr>
                <w:i/>
                <w:highlight w:val="yellow"/>
              </w:rPr>
              <w:tab/>
              <w:t xml:space="preserve">Re-use the solutions introduced in Rel-17 NR NTN for mobility enhancements for </w:t>
            </w:r>
            <w:proofErr w:type="spellStart"/>
            <w:r w:rsidRPr="00F92ECE">
              <w:rPr>
                <w:i/>
                <w:highlight w:val="yellow"/>
              </w:rPr>
              <w:t>eMTC</w:t>
            </w:r>
            <w:proofErr w:type="spellEnd"/>
            <w:r w:rsidRPr="00F92ECE">
              <w:rPr>
                <w:i/>
                <w:highlight w:val="yellow"/>
              </w:rPr>
              <w:t xml:space="preserve">, with minimum necessary changes to adapt them to </w:t>
            </w:r>
            <w:proofErr w:type="spellStart"/>
            <w:r w:rsidRPr="00F92ECE">
              <w:rPr>
                <w:i/>
                <w:highlight w:val="yellow"/>
              </w:rPr>
              <w:t>eMTC</w:t>
            </w:r>
            <w:proofErr w:type="spellEnd"/>
            <w:r w:rsidRPr="00F92ECE">
              <w:rPr>
                <w:i/>
                <w:highlight w:val="yellow"/>
              </w:rPr>
              <w:t xml:space="preserve"> [RAN2]</w:t>
            </w:r>
          </w:p>
          <w:p w14:paraId="303E3C2A" w14:textId="4D06BEC1" w:rsidR="009D068E" w:rsidRDefault="009D068E" w:rsidP="009D068E">
            <w:pPr>
              <w:jc w:val="both"/>
              <w:rPr>
                <w:rFonts w:eastAsia="宋体"/>
                <w:szCs w:val="20"/>
                <w:lang w:eastAsia="zh-CN"/>
              </w:rPr>
            </w:pPr>
            <w:r w:rsidRPr="00266E17">
              <w:rPr>
                <w:i/>
              </w:rPr>
              <w:t>Define UE RRM core requirements for the above mobility enhancement features [RAN4].</w:t>
            </w:r>
          </w:p>
        </w:tc>
      </w:tr>
    </w:tbl>
    <w:p w14:paraId="77A860C1" w14:textId="4DF32A7D" w:rsidR="00801B22" w:rsidRPr="009D068E" w:rsidRDefault="00266E17" w:rsidP="009D068E">
      <w:pPr>
        <w:adjustRightInd w:val="0"/>
        <w:snapToGrid w:val="0"/>
        <w:spacing w:before="100" w:after="100" w:line="264" w:lineRule="auto"/>
        <w:jc w:val="both"/>
      </w:pPr>
      <w:r w:rsidRPr="00266E17">
        <w:t xml:space="preserve">In this contribution, we will discuss the </w:t>
      </w:r>
      <w:r w:rsidRPr="00266E17">
        <w:rPr>
          <w:rFonts w:hint="eastAsia"/>
        </w:rPr>
        <w:t xml:space="preserve">mobility </w:t>
      </w:r>
      <w:r w:rsidRPr="00266E17">
        <w:t xml:space="preserve">enhancements other than connected mode </w:t>
      </w:r>
      <w:r w:rsidRPr="00756D29">
        <w:t>neighbo</w:t>
      </w:r>
      <w:r>
        <w:t>u</w:t>
      </w:r>
      <w:r w:rsidRPr="00756D29">
        <w:t>r cell measurements</w:t>
      </w:r>
      <w:r>
        <w:t xml:space="preserve">, e.g., </w:t>
      </w:r>
      <w:r w:rsidR="003B4990">
        <w:t>provision of</w:t>
      </w:r>
      <w:r w:rsidRPr="00266E17">
        <w:t xml:space="preserve"> </w:t>
      </w:r>
      <w:proofErr w:type="spellStart"/>
      <w:r>
        <w:t>neighbour</w:t>
      </w:r>
      <w:proofErr w:type="spellEnd"/>
      <w:r>
        <w:t xml:space="preserve"> cell ephemeris </w:t>
      </w:r>
      <w:r w:rsidR="003B4990">
        <w:t xml:space="preserve">information </w:t>
      </w:r>
      <w:r>
        <w:t xml:space="preserve">and CHO enhancements for </w:t>
      </w:r>
      <w:proofErr w:type="spellStart"/>
      <w:r>
        <w:t>eMTC</w:t>
      </w:r>
      <w:proofErr w:type="spellEnd"/>
      <w:r>
        <w:t xml:space="preserve"> NTN.</w:t>
      </w:r>
    </w:p>
    <w:p w14:paraId="1194CAAC" w14:textId="77777777" w:rsidR="008E56F8" w:rsidRDefault="009C5A12">
      <w:pPr>
        <w:pStyle w:val="1"/>
        <w:rPr>
          <w:rFonts w:cs="Arial"/>
          <w:b/>
          <w:bCs/>
          <w:lang w:val="en-US"/>
        </w:rPr>
      </w:pPr>
      <w:r>
        <w:rPr>
          <w:rFonts w:cs="Arial"/>
          <w:b/>
          <w:bCs/>
          <w:lang w:val="en-US"/>
        </w:rPr>
        <w:t xml:space="preserve">Discussion </w:t>
      </w:r>
    </w:p>
    <w:p w14:paraId="40C3214C" w14:textId="2C1E4FEB" w:rsidR="00266E17" w:rsidRDefault="007B2F9C" w:rsidP="00801B22">
      <w:pPr>
        <w:pStyle w:val="2"/>
        <w:spacing w:before="240" w:after="240" w:line="260" w:lineRule="auto"/>
        <w:ind w:left="578" w:hanging="578"/>
        <w:rPr>
          <w:rFonts w:ascii="Arial" w:hAnsi="Arial" w:cs="Arial"/>
          <w:bCs/>
          <w:sz w:val="30"/>
          <w:szCs w:val="30"/>
          <w:lang w:eastAsia="zh-CN"/>
        </w:rPr>
      </w:pPr>
      <w:r>
        <w:rPr>
          <w:rFonts w:ascii="Arial" w:hAnsi="Arial" w:cs="Arial"/>
          <w:bCs/>
          <w:sz w:val="30"/>
          <w:szCs w:val="30"/>
          <w:lang w:eastAsia="zh-CN"/>
        </w:rPr>
        <w:t xml:space="preserve">Provision of </w:t>
      </w:r>
      <w:proofErr w:type="spellStart"/>
      <w:r>
        <w:rPr>
          <w:rFonts w:ascii="Arial" w:hAnsi="Arial" w:cs="Arial"/>
          <w:bCs/>
          <w:sz w:val="30"/>
          <w:szCs w:val="30"/>
          <w:lang w:eastAsia="zh-CN"/>
        </w:rPr>
        <w:t>n</w:t>
      </w:r>
      <w:r w:rsidR="00266E17" w:rsidRPr="00266E17">
        <w:rPr>
          <w:rFonts w:ascii="Arial" w:hAnsi="Arial" w:cs="Arial"/>
          <w:bCs/>
          <w:sz w:val="30"/>
          <w:szCs w:val="30"/>
          <w:lang w:eastAsia="zh-CN"/>
        </w:rPr>
        <w:t>eighbour</w:t>
      </w:r>
      <w:proofErr w:type="spellEnd"/>
      <w:r w:rsidR="00266E17" w:rsidRPr="00266E17">
        <w:rPr>
          <w:rFonts w:ascii="Arial" w:hAnsi="Arial" w:cs="Arial"/>
          <w:bCs/>
          <w:sz w:val="30"/>
          <w:szCs w:val="30"/>
          <w:lang w:eastAsia="zh-CN"/>
        </w:rPr>
        <w:t xml:space="preserve"> cell ephemeris </w:t>
      </w:r>
      <w:r w:rsidR="00475169">
        <w:rPr>
          <w:rFonts w:ascii="Arial" w:hAnsi="Arial" w:cs="Arial"/>
          <w:bCs/>
          <w:sz w:val="30"/>
          <w:szCs w:val="30"/>
          <w:lang w:eastAsia="zh-CN"/>
        </w:rPr>
        <w:t xml:space="preserve">info </w:t>
      </w:r>
      <w:r>
        <w:rPr>
          <w:rFonts w:ascii="Arial" w:hAnsi="Arial" w:cs="Arial"/>
          <w:bCs/>
          <w:sz w:val="30"/>
          <w:szCs w:val="30"/>
          <w:lang w:eastAsia="zh-CN"/>
        </w:rPr>
        <w:t xml:space="preserve">in </w:t>
      </w:r>
      <w:r w:rsidR="00266E17" w:rsidRPr="00266E17">
        <w:rPr>
          <w:rFonts w:ascii="Arial" w:hAnsi="Arial" w:cs="Arial"/>
          <w:bCs/>
          <w:sz w:val="30"/>
          <w:szCs w:val="30"/>
          <w:lang w:eastAsia="zh-CN"/>
        </w:rPr>
        <w:t>IoT NTN</w:t>
      </w:r>
    </w:p>
    <w:p w14:paraId="6F33F211" w14:textId="04B1CC3D" w:rsidR="00F729BB" w:rsidRDefault="00F729BB" w:rsidP="00F729BB">
      <w:pPr>
        <w:pStyle w:val="ListParagraph1"/>
        <w:adjustRightInd w:val="0"/>
        <w:snapToGrid w:val="0"/>
        <w:spacing w:afterLines="50" w:after="120" w:line="264" w:lineRule="auto"/>
        <w:ind w:firstLineChars="0" w:firstLine="0"/>
        <w:rPr>
          <w:bCs/>
          <w:sz w:val="20"/>
          <w:szCs w:val="20"/>
        </w:rPr>
      </w:pPr>
      <w:r>
        <w:rPr>
          <w:bCs/>
          <w:sz w:val="20"/>
          <w:szCs w:val="20"/>
        </w:rPr>
        <w:t>For any NTN-capable UE to access a NTN network, the base station at least needs to</w:t>
      </w:r>
      <w:r w:rsidRPr="00B6613D">
        <w:rPr>
          <w:bCs/>
          <w:sz w:val="20"/>
          <w:szCs w:val="20"/>
        </w:rPr>
        <w:t xml:space="preserve"> broadcast </w:t>
      </w:r>
      <w:r>
        <w:rPr>
          <w:bCs/>
          <w:sz w:val="20"/>
          <w:szCs w:val="20"/>
        </w:rPr>
        <w:t xml:space="preserve">the </w:t>
      </w:r>
      <w:r w:rsidRPr="00B6613D">
        <w:rPr>
          <w:bCs/>
          <w:sz w:val="20"/>
          <w:szCs w:val="20"/>
        </w:rPr>
        <w:t>ephemeris information and common Timing</w:t>
      </w:r>
      <w:r>
        <w:rPr>
          <w:bCs/>
          <w:sz w:val="20"/>
          <w:szCs w:val="20"/>
        </w:rPr>
        <w:t xml:space="preserve"> Advance (common TA) parameters of the serving cell. </w:t>
      </w:r>
      <w:r w:rsidRPr="00B6613D">
        <w:rPr>
          <w:bCs/>
          <w:sz w:val="20"/>
          <w:szCs w:val="20"/>
        </w:rPr>
        <w:t>The UE shall have valid GNSS position as well as the ephemeris and common TA before connecting to a NTN cell.</w:t>
      </w:r>
      <w:r>
        <w:rPr>
          <w:bCs/>
          <w:sz w:val="20"/>
          <w:szCs w:val="20"/>
        </w:rPr>
        <w:t xml:space="preserve"> </w:t>
      </w:r>
    </w:p>
    <w:p w14:paraId="0A76E892" w14:textId="68C71540" w:rsidR="00475169" w:rsidRPr="00266E17" w:rsidRDefault="00475169" w:rsidP="007926B9">
      <w:pPr>
        <w:pStyle w:val="3"/>
        <w:adjustRightInd w:val="0"/>
        <w:snapToGrid w:val="0"/>
        <w:spacing w:before="200" w:after="200"/>
        <w:ind w:left="720"/>
        <w:rPr>
          <w:rFonts w:ascii="Arial" w:hAnsi="Arial" w:cs="Arial"/>
          <w:color w:val="auto"/>
          <w:sz w:val="26"/>
          <w:szCs w:val="26"/>
          <w:lang w:eastAsia="zh-CN"/>
        </w:rPr>
      </w:pPr>
      <w:r>
        <w:rPr>
          <w:rFonts w:ascii="Arial" w:hAnsi="Arial" w:cs="Arial"/>
          <w:color w:val="auto"/>
          <w:sz w:val="26"/>
          <w:szCs w:val="26"/>
          <w:lang w:eastAsia="zh-CN"/>
        </w:rPr>
        <w:t>Background: discussion for neighbor cell ephemeris info in NR NTN</w:t>
      </w:r>
    </w:p>
    <w:p w14:paraId="08F64F7C" w14:textId="5CA60AAA" w:rsidR="0009027F" w:rsidRDefault="00F729BB" w:rsidP="00F729BB">
      <w:pPr>
        <w:pStyle w:val="ListParagraph1"/>
        <w:adjustRightInd w:val="0"/>
        <w:snapToGrid w:val="0"/>
        <w:spacing w:afterLines="50" w:after="120" w:line="264" w:lineRule="auto"/>
        <w:ind w:firstLineChars="0" w:firstLine="0"/>
        <w:rPr>
          <w:bCs/>
          <w:sz w:val="20"/>
          <w:szCs w:val="20"/>
        </w:rPr>
      </w:pPr>
      <w:r>
        <w:rPr>
          <w:bCs/>
          <w:sz w:val="20"/>
          <w:szCs w:val="20"/>
        </w:rPr>
        <w:t>In</w:t>
      </w:r>
      <w:r w:rsidR="0009027F" w:rsidRPr="003B47EF">
        <w:rPr>
          <w:bCs/>
          <w:sz w:val="20"/>
          <w:szCs w:val="20"/>
        </w:rPr>
        <w:t xml:space="preserve"> NR NTN, </w:t>
      </w:r>
      <w:r w:rsidR="0009027F" w:rsidRPr="002852BE">
        <w:rPr>
          <w:bCs/>
          <w:sz w:val="20"/>
          <w:szCs w:val="20"/>
        </w:rPr>
        <w:t xml:space="preserve">SIB19 </w:t>
      </w:r>
      <w:r w:rsidR="0009027F" w:rsidRPr="003B47EF">
        <w:rPr>
          <w:bCs/>
          <w:sz w:val="20"/>
          <w:szCs w:val="20"/>
        </w:rPr>
        <w:t>contains not only NTN-specific parameters for serving cell</w:t>
      </w:r>
      <w:r w:rsidR="0009027F">
        <w:rPr>
          <w:bCs/>
          <w:sz w:val="20"/>
          <w:szCs w:val="20"/>
        </w:rPr>
        <w:t xml:space="preserve"> (e.g., </w:t>
      </w:r>
      <w:r w:rsidR="0009027F" w:rsidRPr="00597D6E">
        <w:rPr>
          <w:bCs/>
          <w:i/>
          <w:sz w:val="20"/>
          <w:szCs w:val="20"/>
        </w:rPr>
        <w:t>ntn-Config-r17</w:t>
      </w:r>
      <w:r w:rsidR="0009027F" w:rsidRPr="00597D6E">
        <w:rPr>
          <w:bCs/>
          <w:sz w:val="20"/>
          <w:szCs w:val="20"/>
        </w:rPr>
        <w:t xml:space="preserve"> in </w:t>
      </w:r>
      <w:r w:rsidR="0009027F" w:rsidRPr="00597D6E">
        <w:rPr>
          <w:bCs/>
          <w:i/>
          <w:sz w:val="20"/>
          <w:szCs w:val="20"/>
        </w:rPr>
        <w:t>SIB19</w:t>
      </w:r>
      <w:r w:rsidR="0009027F">
        <w:rPr>
          <w:bCs/>
          <w:sz w:val="20"/>
          <w:szCs w:val="20"/>
        </w:rPr>
        <w:t>)</w:t>
      </w:r>
      <w:r w:rsidR="0009027F" w:rsidRPr="003B47EF">
        <w:rPr>
          <w:bCs/>
          <w:sz w:val="20"/>
          <w:szCs w:val="20"/>
        </w:rPr>
        <w:t xml:space="preserve"> but also optionally NTN-specific parameters for neighbour cells</w:t>
      </w:r>
      <w:r w:rsidR="0009027F">
        <w:rPr>
          <w:bCs/>
          <w:sz w:val="20"/>
          <w:szCs w:val="20"/>
        </w:rPr>
        <w:t xml:space="preserve"> (e.g., </w:t>
      </w:r>
      <w:r w:rsidR="0009027F" w:rsidRPr="00597D6E">
        <w:rPr>
          <w:bCs/>
          <w:i/>
          <w:sz w:val="20"/>
          <w:szCs w:val="20"/>
        </w:rPr>
        <w:t>ntn-NeighCellConfigList-r17</w:t>
      </w:r>
      <w:r w:rsidR="0009027F" w:rsidRPr="00597D6E">
        <w:rPr>
          <w:bCs/>
          <w:sz w:val="20"/>
          <w:szCs w:val="20"/>
        </w:rPr>
        <w:t xml:space="preserve"> and </w:t>
      </w:r>
      <w:r w:rsidR="0009027F" w:rsidRPr="00597D6E">
        <w:rPr>
          <w:bCs/>
          <w:i/>
          <w:sz w:val="20"/>
          <w:szCs w:val="20"/>
        </w:rPr>
        <w:t>ntn-NeighCellConfigListExt-v1720</w:t>
      </w:r>
      <w:r w:rsidR="0009027F" w:rsidRPr="00597D6E">
        <w:rPr>
          <w:bCs/>
          <w:sz w:val="20"/>
          <w:szCs w:val="20"/>
        </w:rPr>
        <w:t xml:space="preserve"> in</w:t>
      </w:r>
      <w:r w:rsidR="0009027F" w:rsidRPr="00597D6E">
        <w:rPr>
          <w:bCs/>
          <w:i/>
          <w:sz w:val="20"/>
          <w:szCs w:val="20"/>
        </w:rPr>
        <w:t xml:space="preserve"> SIB19</w:t>
      </w:r>
      <w:r w:rsidR="0009027F">
        <w:rPr>
          <w:bCs/>
          <w:sz w:val="20"/>
          <w:szCs w:val="20"/>
        </w:rPr>
        <w:t>)</w:t>
      </w:r>
      <w:r w:rsidR="0009027F" w:rsidRPr="003B47EF">
        <w:rPr>
          <w:bCs/>
          <w:sz w:val="20"/>
          <w:szCs w:val="20"/>
        </w:rPr>
        <w:t>.</w:t>
      </w:r>
      <w:r w:rsidR="0009027F">
        <w:rPr>
          <w:bCs/>
          <w:sz w:val="20"/>
          <w:szCs w:val="20"/>
        </w:rPr>
        <w:t xml:space="preserve"> </w:t>
      </w:r>
      <w:r>
        <w:rPr>
          <w:bCs/>
          <w:sz w:val="20"/>
          <w:szCs w:val="20"/>
        </w:rPr>
        <w:t>For reference, the contents of SIB19 are copied as below:</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729BB" w14:paraId="00C51F17" w14:textId="77777777" w:rsidTr="002757BB">
        <w:tc>
          <w:tcPr>
            <w:tcW w:w="9736" w:type="dxa"/>
          </w:tcPr>
          <w:p w14:paraId="12D95EF8" w14:textId="77777777" w:rsidR="00F729BB" w:rsidRPr="00DE46CD" w:rsidRDefault="00F729BB" w:rsidP="005B539F">
            <w:pPr>
              <w:adjustRightInd w:val="0"/>
              <w:snapToGrid w:val="0"/>
              <w:spacing w:line="240" w:lineRule="auto"/>
              <w:rPr>
                <w:b/>
              </w:rPr>
            </w:pPr>
            <w:r w:rsidRPr="00DE46CD">
              <w:rPr>
                <w:b/>
              </w:rPr>
              <w:t>TS 38.331</w:t>
            </w:r>
          </w:p>
          <w:p w14:paraId="381D0DB0" w14:textId="77777777" w:rsidR="00F729BB" w:rsidRPr="00597D6E" w:rsidRDefault="00F729BB" w:rsidP="00F729BB">
            <w:pPr>
              <w:pStyle w:val="af3"/>
              <w:keepNext/>
              <w:keepLines/>
              <w:widowControl w:val="0"/>
              <w:numPr>
                <w:ilvl w:val="0"/>
                <w:numId w:val="23"/>
              </w:numPr>
              <w:snapToGrid w:val="0"/>
              <w:spacing w:before="120" w:after="60" w:line="264" w:lineRule="auto"/>
              <w:ind w:left="357" w:hanging="357"/>
              <w:contextualSpacing w:val="0"/>
              <w:outlineLvl w:val="3"/>
              <w:rPr>
                <w:i/>
                <w:iCs/>
                <w:sz w:val="22"/>
              </w:rPr>
            </w:pPr>
            <w:r w:rsidRPr="00597D6E">
              <w:rPr>
                <w:i/>
                <w:iCs/>
                <w:sz w:val="22"/>
              </w:rPr>
              <w:t>SIB19</w:t>
            </w:r>
          </w:p>
          <w:p w14:paraId="4DA2D840" w14:textId="77777777" w:rsidR="00F729BB" w:rsidRPr="00635BB3" w:rsidRDefault="00F729BB" w:rsidP="00F729BB">
            <w:pPr>
              <w:snapToGrid w:val="0"/>
              <w:spacing w:after="60" w:line="264" w:lineRule="auto"/>
              <w:rPr>
                <w:szCs w:val="20"/>
              </w:rPr>
            </w:pPr>
            <w:r w:rsidRPr="00635BB3">
              <w:rPr>
                <w:szCs w:val="20"/>
              </w:rPr>
              <w:t>SIB19 contains satellite assistance information for NTN access.</w:t>
            </w:r>
          </w:p>
          <w:p w14:paraId="7B4EFBBE" w14:textId="77777777" w:rsidR="00F729BB" w:rsidRPr="002C37A8" w:rsidRDefault="00F729BB" w:rsidP="00F729BB">
            <w:pPr>
              <w:keepNext/>
              <w:keepLines/>
              <w:snapToGrid w:val="0"/>
              <w:spacing w:before="60" w:after="60" w:line="240" w:lineRule="auto"/>
              <w:jc w:val="center"/>
              <w:rPr>
                <w:b/>
                <w:sz w:val="21"/>
                <w:szCs w:val="21"/>
              </w:rPr>
            </w:pPr>
            <w:r w:rsidRPr="002C37A8">
              <w:rPr>
                <w:b/>
                <w:bCs/>
                <w:i/>
                <w:iCs/>
                <w:sz w:val="21"/>
                <w:szCs w:val="21"/>
              </w:rPr>
              <w:t xml:space="preserve">SIB19 </w:t>
            </w:r>
            <w:r w:rsidRPr="002C37A8">
              <w:rPr>
                <w:b/>
                <w:bCs/>
                <w:iCs/>
                <w:sz w:val="21"/>
                <w:szCs w:val="21"/>
              </w:rPr>
              <w:t>information element</w:t>
            </w:r>
          </w:p>
          <w:p w14:paraId="201CA8D4" w14:textId="77777777" w:rsidR="00F729BB" w:rsidRDefault="00F729BB" w:rsidP="005B539F">
            <w:pPr>
              <w:pStyle w:val="PL"/>
              <w:snapToGrid w:val="0"/>
              <w:rPr>
                <w:color w:val="808080"/>
              </w:rPr>
            </w:pPr>
            <w:r>
              <w:rPr>
                <w:color w:val="808080"/>
              </w:rPr>
              <w:t>-- ASN1START</w:t>
            </w:r>
          </w:p>
          <w:p w14:paraId="068589C9" w14:textId="77777777" w:rsidR="00F729BB" w:rsidRDefault="00F729BB" w:rsidP="005B539F">
            <w:pPr>
              <w:pStyle w:val="PL"/>
              <w:snapToGrid w:val="0"/>
              <w:rPr>
                <w:color w:val="808080"/>
              </w:rPr>
            </w:pPr>
            <w:r>
              <w:rPr>
                <w:color w:val="808080"/>
              </w:rPr>
              <w:t>-- TAG-SIB19-START</w:t>
            </w:r>
          </w:p>
          <w:p w14:paraId="4C03A369" w14:textId="77777777" w:rsidR="00F729BB" w:rsidRDefault="00F729BB" w:rsidP="005B539F">
            <w:pPr>
              <w:pStyle w:val="PL"/>
              <w:snapToGrid w:val="0"/>
            </w:pPr>
          </w:p>
          <w:p w14:paraId="42A0C03F" w14:textId="77777777" w:rsidR="00F729BB" w:rsidRDefault="00F729BB" w:rsidP="005B539F">
            <w:pPr>
              <w:pStyle w:val="PL"/>
              <w:snapToGrid w:val="0"/>
            </w:pPr>
            <w:r>
              <w:t xml:space="preserve">SIB19-r17 ::= </w:t>
            </w:r>
            <w:r>
              <w:rPr>
                <w:color w:val="993366"/>
              </w:rPr>
              <w:t>SEQUENCE</w:t>
            </w:r>
            <w:r>
              <w:t xml:space="preserve"> {</w:t>
            </w:r>
          </w:p>
          <w:p w14:paraId="2BFC0735" w14:textId="77777777" w:rsidR="00F729BB" w:rsidRDefault="00F729BB" w:rsidP="005B539F">
            <w:pPr>
              <w:pStyle w:val="PL"/>
              <w:snapToGrid w:val="0"/>
              <w:rPr>
                <w:color w:val="808080"/>
              </w:rPr>
            </w:pPr>
            <w:r>
              <w:t xml:space="preserve">    </w:t>
            </w:r>
            <w:bookmarkStart w:id="0" w:name="OLE_LINK144"/>
            <w:bookmarkStart w:id="1" w:name="OLE_LINK145"/>
            <w:bookmarkStart w:id="2" w:name="OLE_LINK143"/>
            <w:r w:rsidRPr="00597D6E">
              <w:rPr>
                <w:highlight w:val="yellow"/>
              </w:rPr>
              <w:t>ntn-Config</w:t>
            </w:r>
            <w:bookmarkEnd w:id="0"/>
            <w:bookmarkEnd w:id="1"/>
            <w:bookmarkEnd w:id="2"/>
            <w:r w:rsidRPr="00597D6E">
              <w:rPr>
                <w:highlight w:val="yellow"/>
              </w:rPr>
              <w:t xml:space="preserve">-r17                  NTN-Config-r17                    </w:t>
            </w:r>
            <w:r w:rsidRPr="00597D6E">
              <w:rPr>
                <w:color w:val="993366"/>
                <w:highlight w:val="yellow"/>
              </w:rPr>
              <w:t>OPTIONAL</w:t>
            </w:r>
            <w:r w:rsidRPr="00597D6E">
              <w:rPr>
                <w:highlight w:val="yellow"/>
              </w:rPr>
              <w:t xml:space="preserve">,       </w:t>
            </w:r>
            <w:r w:rsidRPr="00597D6E">
              <w:rPr>
                <w:color w:val="808080"/>
                <w:highlight w:val="yellow"/>
              </w:rPr>
              <w:t>-- Need R</w:t>
            </w:r>
          </w:p>
          <w:p w14:paraId="7EAD3951" w14:textId="77777777" w:rsidR="00F729BB" w:rsidRDefault="00F729BB" w:rsidP="005B539F">
            <w:pPr>
              <w:pStyle w:val="PL"/>
              <w:snapToGrid w:val="0"/>
              <w:rPr>
                <w:color w:val="808080"/>
              </w:rPr>
            </w:pPr>
            <w:r>
              <w:t xml:space="preserve">    t-Service-r17                   </w:t>
            </w:r>
            <w:r>
              <w:rPr>
                <w:color w:val="993366"/>
              </w:rPr>
              <w:t>INTEGER</w:t>
            </w:r>
            <w:r>
              <w:t xml:space="preserve"> (0..549755813887)         </w:t>
            </w:r>
            <w:r>
              <w:rPr>
                <w:color w:val="993366"/>
              </w:rPr>
              <w:t>OPTIONAL</w:t>
            </w:r>
            <w:r>
              <w:t xml:space="preserve">,       </w:t>
            </w:r>
            <w:r>
              <w:rPr>
                <w:color w:val="808080"/>
              </w:rPr>
              <w:t>-- Need R</w:t>
            </w:r>
          </w:p>
          <w:p w14:paraId="567CDA0D" w14:textId="77777777" w:rsidR="00F729BB" w:rsidRDefault="00F729BB" w:rsidP="005B539F">
            <w:pPr>
              <w:pStyle w:val="PL"/>
              <w:snapToGrid w:val="0"/>
              <w:rPr>
                <w:color w:val="808080"/>
              </w:rPr>
            </w:pPr>
            <w:r>
              <w:t xml:space="preserve">    referenceLocation-r17           </w:t>
            </w:r>
            <w:bookmarkStart w:id="3" w:name="_Hlk94000021"/>
            <w:r>
              <w:t xml:space="preserve">ReferenceLocation-r17             </w:t>
            </w:r>
            <w:bookmarkEnd w:id="3"/>
            <w:r>
              <w:rPr>
                <w:color w:val="993366"/>
              </w:rPr>
              <w:t>OPTIONAL</w:t>
            </w:r>
            <w:r>
              <w:t xml:space="preserve">,       </w:t>
            </w:r>
            <w:r>
              <w:rPr>
                <w:color w:val="808080"/>
              </w:rPr>
              <w:t>-- Need R</w:t>
            </w:r>
          </w:p>
          <w:p w14:paraId="0EC607DB" w14:textId="77777777" w:rsidR="00F729BB" w:rsidRDefault="00F729BB" w:rsidP="005B539F">
            <w:pPr>
              <w:pStyle w:val="PL"/>
              <w:snapToGrid w:val="0"/>
              <w:rPr>
                <w:color w:val="808080"/>
              </w:rPr>
            </w:pPr>
            <w:r>
              <w:t xml:space="preserve">    distanceThresh-r17              </w:t>
            </w:r>
            <w:r>
              <w:rPr>
                <w:color w:val="993366"/>
              </w:rPr>
              <w:t>INTEGER</w:t>
            </w:r>
            <w:r>
              <w:t xml:space="preserve">(0..65525)                 </w:t>
            </w:r>
            <w:r>
              <w:rPr>
                <w:color w:val="993366"/>
              </w:rPr>
              <w:t>OPTIONAL</w:t>
            </w:r>
            <w:r>
              <w:t xml:space="preserve">,       </w:t>
            </w:r>
            <w:r>
              <w:rPr>
                <w:color w:val="808080"/>
              </w:rPr>
              <w:t>-- Need R</w:t>
            </w:r>
          </w:p>
          <w:p w14:paraId="5E281BF2" w14:textId="77777777" w:rsidR="00F729BB" w:rsidRDefault="00F729BB" w:rsidP="005B539F">
            <w:pPr>
              <w:pStyle w:val="PL"/>
              <w:snapToGrid w:val="0"/>
              <w:rPr>
                <w:color w:val="808080"/>
              </w:rPr>
            </w:pPr>
            <w:r>
              <w:lastRenderedPageBreak/>
              <w:t xml:space="preserve">    </w:t>
            </w:r>
            <w:r w:rsidRPr="00B20F91">
              <w:rPr>
                <w:highlight w:val="yellow"/>
              </w:rPr>
              <w:t xml:space="preserve">ntn-NeighCellConfigList-r17     NTN-NeighCellConfigList-r17       </w:t>
            </w:r>
            <w:r w:rsidRPr="00B20F91">
              <w:rPr>
                <w:color w:val="993366"/>
                <w:highlight w:val="yellow"/>
              </w:rPr>
              <w:t>OPTIONAL</w:t>
            </w:r>
            <w:r w:rsidRPr="00B20F91">
              <w:rPr>
                <w:highlight w:val="yellow"/>
              </w:rPr>
              <w:t xml:space="preserve">,       </w:t>
            </w:r>
            <w:r w:rsidRPr="00B20F91">
              <w:rPr>
                <w:color w:val="808080"/>
                <w:highlight w:val="yellow"/>
              </w:rPr>
              <w:t>-- Need R</w:t>
            </w:r>
          </w:p>
          <w:p w14:paraId="43C50661" w14:textId="77777777" w:rsidR="00F729BB" w:rsidRDefault="00F729BB" w:rsidP="005B539F">
            <w:pPr>
              <w:pStyle w:val="PL"/>
              <w:snapToGrid w:val="0"/>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8928D8D" w14:textId="77777777" w:rsidR="00F729BB" w:rsidRDefault="00F729BB" w:rsidP="005B539F">
            <w:pPr>
              <w:pStyle w:val="PL"/>
              <w:snapToGrid w:val="0"/>
            </w:pPr>
            <w:r>
              <w:t xml:space="preserve">    ...,</w:t>
            </w:r>
          </w:p>
          <w:p w14:paraId="294D6404" w14:textId="77777777" w:rsidR="00F729BB" w:rsidRDefault="00F729BB" w:rsidP="005B539F">
            <w:pPr>
              <w:pStyle w:val="PL"/>
              <w:snapToGrid w:val="0"/>
            </w:pPr>
            <w:r>
              <w:t xml:space="preserve">    [[</w:t>
            </w:r>
          </w:p>
          <w:p w14:paraId="1902C8CB" w14:textId="77777777" w:rsidR="00F729BB" w:rsidRDefault="00F729BB" w:rsidP="005B539F">
            <w:pPr>
              <w:pStyle w:val="PL"/>
              <w:snapToGrid w:val="0"/>
              <w:rPr>
                <w:color w:val="808080"/>
              </w:rPr>
            </w:pPr>
            <w:r>
              <w:t xml:space="preserve">    </w:t>
            </w:r>
            <w:r w:rsidRPr="00B20F91">
              <w:rPr>
                <w:highlight w:val="yellow"/>
              </w:rPr>
              <w:t xml:space="preserve">ntn-NeighCellConfigListExt-v1720   NTN-NeighCellConfigList-r17    </w:t>
            </w:r>
            <w:r w:rsidRPr="00B20F91">
              <w:rPr>
                <w:color w:val="993366"/>
                <w:highlight w:val="yellow"/>
              </w:rPr>
              <w:t>OPTIONAL</w:t>
            </w:r>
            <w:r w:rsidRPr="00B20F91">
              <w:rPr>
                <w:highlight w:val="yellow"/>
              </w:rPr>
              <w:t xml:space="preserve">        </w:t>
            </w:r>
            <w:r w:rsidRPr="00B20F91">
              <w:rPr>
                <w:color w:val="808080"/>
                <w:highlight w:val="yellow"/>
              </w:rPr>
              <w:t>-- Need R</w:t>
            </w:r>
          </w:p>
          <w:p w14:paraId="1ADDD756" w14:textId="77777777" w:rsidR="00F729BB" w:rsidRDefault="00F729BB" w:rsidP="005B539F">
            <w:pPr>
              <w:pStyle w:val="PL"/>
              <w:snapToGrid w:val="0"/>
            </w:pPr>
            <w:r>
              <w:t xml:space="preserve">    ]]</w:t>
            </w:r>
          </w:p>
          <w:p w14:paraId="4B9AAB93" w14:textId="77777777" w:rsidR="00F729BB" w:rsidRDefault="00F729BB" w:rsidP="005B539F">
            <w:pPr>
              <w:pStyle w:val="PL"/>
              <w:snapToGrid w:val="0"/>
            </w:pPr>
            <w:r>
              <w:t>}</w:t>
            </w:r>
          </w:p>
          <w:p w14:paraId="07B4FC20" w14:textId="77777777" w:rsidR="00F729BB" w:rsidRDefault="00F729BB" w:rsidP="005B539F">
            <w:pPr>
              <w:pStyle w:val="PL"/>
              <w:snapToGrid w:val="0"/>
            </w:pPr>
          </w:p>
          <w:p w14:paraId="4539034F" w14:textId="77777777" w:rsidR="00F729BB" w:rsidRDefault="00F729BB" w:rsidP="005B539F">
            <w:pPr>
              <w:pStyle w:val="PL"/>
              <w:snapToGrid w:val="0"/>
            </w:pPr>
            <w:r w:rsidRPr="00B20F91">
              <w:rPr>
                <w:highlight w:val="yellow"/>
              </w:rPr>
              <w:t xml:space="preserve">NTN-NeighCellConfigList-r17 ::=  </w:t>
            </w:r>
            <w:r w:rsidRPr="00B20F91">
              <w:rPr>
                <w:color w:val="993366"/>
                <w:highlight w:val="yellow"/>
              </w:rPr>
              <w:t>SEQUENCE</w:t>
            </w:r>
            <w:r w:rsidRPr="00B20F91">
              <w:rPr>
                <w:highlight w:val="yellow"/>
              </w:rPr>
              <w:t xml:space="preserve"> (</w:t>
            </w:r>
            <w:r w:rsidRPr="00B20F91">
              <w:rPr>
                <w:color w:val="993366"/>
                <w:highlight w:val="yellow"/>
              </w:rPr>
              <w:t>SIZE</w:t>
            </w:r>
            <w:r w:rsidRPr="00B20F91">
              <w:rPr>
                <w:highlight w:val="yellow"/>
              </w:rPr>
              <w:t xml:space="preserve">(1..maxCellNTN-r17)) </w:t>
            </w:r>
            <w:r w:rsidRPr="00B20F91">
              <w:rPr>
                <w:color w:val="993366"/>
                <w:highlight w:val="yellow"/>
              </w:rPr>
              <w:t xml:space="preserve"> OF</w:t>
            </w:r>
            <w:r w:rsidRPr="00B20F91">
              <w:rPr>
                <w:highlight w:val="yellow"/>
              </w:rPr>
              <w:t xml:space="preserve"> NTN-NeighCellConfig-r17</w:t>
            </w:r>
          </w:p>
          <w:p w14:paraId="3740C391" w14:textId="77777777" w:rsidR="00F729BB" w:rsidRDefault="00F729BB" w:rsidP="005B539F">
            <w:pPr>
              <w:pStyle w:val="PL"/>
              <w:snapToGrid w:val="0"/>
            </w:pPr>
          </w:p>
          <w:p w14:paraId="4A9B71A9" w14:textId="77777777" w:rsidR="00F729BB" w:rsidRDefault="00F729BB" w:rsidP="005B539F">
            <w:pPr>
              <w:pStyle w:val="PL"/>
              <w:snapToGrid w:val="0"/>
            </w:pPr>
            <w:r>
              <w:t xml:space="preserve">NTN-NeighCellConfig-r17 ::=      </w:t>
            </w:r>
            <w:r>
              <w:rPr>
                <w:color w:val="993366"/>
              </w:rPr>
              <w:t>SEQUENCE</w:t>
            </w:r>
            <w:r>
              <w:t xml:space="preserve"> {</w:t>
            </w:r>
          </w:p>
          <w:p w14:paraId="48642E05" w14:textId="77777777" w:rsidR="00F729BB" w:rsidRDefault="00F729BB" w:rsidP="005B539F">
            <w:pPr>
              <w:pStyle w:val="PL"/>
              <w:snapToGrid w:val="0"/>
              <w:rPr>
                <w:color w:val="808080"/>
              </w:rPr>
            </w:pPr>
            <w:r>
              <w:t xml:space="preserve">    ntn-Config-r17               NTN-Config-r17                       </w:t>
            </w:r>
            <w:r>
              <w:rPr>
                <w:color w:val="993366"/>
              </w:rPr>
              <w:t>OPTIONAL</w:t>
            </w:r>
            <w:r>
              <w:t xml:space="preserve">,       </w:t>
            </w:r>
            <w:r>
              <w:rPr>
                <w:color w:val="808080"/>
              </w:rPr>
              <w:t>-- Need R</w:t>
            </w:r>
          </w:p>
          <w:p w14:paraId="4646568C" w14:textId="77777777" w:rsidR="00F729BB" w:rsidRPr="003B4990" w:rsidRDefault="00F729BB" w:rsidP="005B539F">
            <w:pPr>
              <w:pStyle w:val="PL"/>
              <w:snapToGrid w:val="0"/>
              <w:rPr>
                <w:color w:val="808080"/>
              </w:rPr>
            </w:pPr>
            <w:r>
              <w:t xml:space="preserve">    </w:t>
            </w:r>
            <w:r w:rsidRPr="003B4990">
              <w:t xml:space="preserve">carrierFreq-r17              ARFCN-ValueNR                        </w:t>
            </w:r>
            <w:r w:rsidRPr="003B4990">
              <w:rPr>
                <w:color w:val="993366"/>
              </w:rPr>
              <w:t>OPTIONAL</w:t>
            </w:r>
            <w:r w:rsidRPr="003B4990">
              <w:t xml:space="preserve">,       </w:t>
            </w:r>
            <w:r w:rsidRPr="003B4990">
              <w:rPr>
                <w:color w:val="808080"/>
              </w:rPr>
              <w:t>-- Need R</w:t>
            </w:r>
          </w:p>
          <w:p w14:paraId="137325CF" w14:textId="77777777" w:rsidR="00F729BB" w:rsidRPr="003B4990" w:rsidRDefault="00F729BB" w:rsidP="005B539F">
            <w:pPr>
              <w:pStyle w:val="PL"/>
              <w:snapToGrid w:val="0"/>
              <w:rPr>
                <w:color w:val="808080"/>
              </w:rPr>
            </w:pPr>
            <w:r w:rsidRPr="003B4990">
              <w:t xml:space="preserve">    physCellId-r17               PhysCellId                           </w:t>
            </w:r>
            <w:r w:rsidRPr="003B4990">
              <w:rPr>
                <w:color w:val="993366"/>
              </w:rPr>
              <w:t>OPTIONAL</w:t>
            </w:r>
            <w:r w:rsidRPr="003B4990">
              <w:t xml:space="preserve">        </w:t>
            </w:r>
            <w:r w:rsidRPr="003B4990">
              <w:rPr>
                <w:color w:val="808080"/>
              </w:rPr>
              <w:t>-- Need R</w:t>
            </w:r>
          </w:p>
          <w:p w14:paraId="437E2DB9" w14:textId="77777777" w:rsidR="00F729BB" w:rsidRDefault="00F729BB" w:rsidP="005B539F">
            <w:pPr>
              <w:pStyle w:val="PL"/>
              <w:snapToGrid w:val="0"/>
            </w:pPr>
            <w:r w:rsidRPr="003B4990">
              <w:t>}</w:t>
            </w:r>
          </w:p>
          <w:p w14:paraId="5AACDC89" w14:textId="77777777" w:rsidR="00F729BB" w:rsidRDefault="00F729BB" w:rsidP="005B539F">
            <w:pPr>
              <w:pStyle w:val="PL"/>
              <w:snapToGrid w:val="0"/>
            </w:pPr>
          </w:p>
          <w:p w14:paraId="349554CD" w14:textId="77777777" w:rsidR="00F729BB" w:rsidRDefault="00F729BB" w:rsidP="005B539F">
            <w:pPr>
              <w:pStyle w:val="PL"/>
              <w:snapToGrid w:val="0"/>
              <w:rPr>
                <w:color w:val="808080"/>
              </w:rPr>
            </w:pPr>
            <w:r>
              <w:rPr>
                <w:color w:val="808080"/>
              </w:rPr>
              <w:t>-- TAG-SIB19-STOP</w:t>
            </w:r>
          </w:p>
          <w:p w14:paraId="5FE31EED" w14:textId="77777777" w:rsidR="00F729BB" w:rsidRDefault="00F729BB" w:rsidP="005B539F">
            <w:pPr>
              <w:pStyle w:val="PL"/>
              <w:snapToGrid w:val="0"/>
              <w:rPr>
                <w:color w:val="808080"/>
              </w:rPr>
            </w:pPr>
            <w:r>
              <w:rPr>
                <w:color w:val="808080"/>
              </w:rPr>
              <w:t>-- ASN1STOP</w:t>
            </w:r>
          </w:p>
          <w:p w14:paraId="27265DDD" w14:textId="77777777" w:rsidR="00F729BB" w:rsidRDefault="00F729BB" w:rsidP="005B539F">
            <w:pPr>
              <w:snapToGrid w:val="0"/>
              <w:spacing w:line="240" w:lineRule="auto"/>
              <w:rPr>
                <w:iCs/>
              </w:rPr>
            </w:pPr>
          </w:p>
          <w:tbl>
            <w:tblPr>
              <w:tblW w:w="927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272"/>
            </w:tblGrid>
            <w:tr w:rsidR="00F729BB" w14:paraId="3E43327B" w14:textId="77777777" w:rsidTr="00F729BB">
              <w:trPr>
                <w:cantSplit/>
                <w:tblHeader/>
              </w:trPr>
              <w:tc>
                <w:tcPr>
                  <w:tcW w:w="9272" w:type="dxa"/>
                  <w:tcBorders>
                    <w:top w:val="single" w:sz="4" w:space="0" w:color="808080"/>
                    <w:left w:val="single" w:sz="4" w:space="0" w:color="808080"/>
                    <w:bottom w:val="single" w:sz="4" w:space="0" w:color="808080"/>
                    <w:right w:val="single" w:sz="4" w:space="0" w:color="808080"/>
                  </w:tcBorders>
                </w:tcPr>
                <w:p w14:paraId="05EBB31E" w14:textId="77777777" w:rsidR="00F729BB" w:rsidRDefault="00F729BB" w:rsidP="005B539F">
                  <w:pPr>
                    <w:keepNext/>
                    <w:keepLines/>
                    <w:snapToGrid w:val="0"/>
                    <w:spacing w:line="240" w:lineRule="auto"/>
                    <w:jc w:val="center"/>
                    <w:rPr>
                      <w:rFonts w:ascii="Arial" w:hAnsi="Arial"/>
                      <w:b/>
                      <w:sz w:val="18"/>
                      <w:lang w:eastAsia="en-GB"/>
                    </w:rPr>
                  </w:pPr>
                  <w:r>
                    <w:rPr>
                      <w:rFonts w:ascii="Arial" w:hAnsi="Arial"/>
                      <w:b/>
                      <w:i/>
                      <w:sz w:val="18"/>
                      <w:lang w:eastAsia="en-GB"/>
                    </w:rPr>
                    <w:t xml:space="preserve">SIB19 </w:t>
                  </w:r>
                  <w:r>
                    <w:rPr>
                      <w:rFonts w:ascii="Arial" w:hAnsi="Arial"/>
                      <w:b/>
                      <w:iCs/>
                      <w:sz w:val="18"/>
                      <w:lang w:eastAsia="en-GB"/>
                    </w:rPr>
                    <w:t>field descriptions</w:t>
                  </w:r>
                </w:p>
              </w:tc>
            </w:tr>
            <w:tr w:rsidR="00F729BB" w14:paraId="2D0387D2" w14:textId="77777777" w:rsidTr="00F729BB">
              <w:trPr>
                <w:cantSplit/>
                <w:tblHeader/>
              </w:trPr>
              <w:tc>
                <w:tcPr>
                  <w:tcW w:w="9272" w:type="dxa"/>
                  <w:tcBorders>
                    <w:top w:val="single" w:sz="4" w:space="0" w:color="808080"/>
                    <w:left w:val="single" w:sz="4" w:space="0" w:color="808080"/>
                    <w:bottom w:val="single" w:sz="4" w:space="0" w:color="808080"/>
                    <w:right w:val="single" w:sz="4" w:space="0" w:color="808080"/>
                  </w:tcBorders>
                </w:tcPr>
                <w:p w14:paraId="32F47572" w14:textId="77777777" w:rsidR="00F729BB" w:rsidRDefault="00F729BB" w:rsidP="005B539F">
                  <w:pPr>
                    <w:pStyle w:val="TAL"/>
                    <w:snapToGrid w:val="0"/>
                    <w:rPr>
                      <w:b/>
                      <w:bCs/>
                      <w:i/>
                      <w:iCs/>
                      <w:kern w:val="2"/>
                    </w:rPr>
                  </w:pPr>
                  <w:proofErr w:type="spellStart"/>
                  <w:r>
                    <w:rPr>
                      <w:b/>
                      <w:bCs/>
                      <w:i/>
                      <w:iCs/>
                      <w:kern w:val="2"/>
                    </w:rPr>
                    <w:t>distanceThresh</w:t>
                  </w:r>
                  <w:proofErr w:type="spellEnd"/>
                </w:p>
                <w:p w14:paraId="674A6B4E" w14:textId="77777777" w:rsidR="00F729BB" w:rsidRDefault="00F729BB" w:rsidP="005B539F">
                  <w:pPr>
                    <w:pStyle w:val="TAL"/>
                    <w:snapToGrid w:val="0"/>
                    <w:rPr>
                      <w:lang w:eastAsia="en-GB"/>
                    </w:rPr>
                  </w:pPr>
                  <w:r>
                    <w:rPr>
                      <w:lang w:eastAsia="zh-CN"/>
                    </w:rPr>
                    <w:t xml:space="preserve">Distance from the serving cell reference location and is used in location-based measurement initiation in </w:t>
                  </w:r>
                  <w:r>
                    <w:t>RRC_IDLE and RRC_INACTIVE</w:t>
                  </w:r>
                  <w:r>
                    <w:rPr>
                      <w:lang w:eastAsia="zh-CN"/>
                    </w:rPr>
                    <w:t>, as defined in TS 38.304 [20]. Each step represents 50m.</w:t>
                  </w:r>
                </w:p>
              </w:tc>
            </w:tr>
            <w:tr w:rsidR="00F729BB" w14:paraId="726C948F" w14:textId="77777777" w:rsidTr="00F729BB">
              <w:trPr>
                <w:cantSplit/>
              </w:trPr>
              <w:tc>
                <w:tcPr>
                  <w:tcW w:w="9272" w:type="dxa"/>
                  <w:tcBorders>
                    <w:top w:val="single" w:sz="4" w:space="0" w:color="808080"/>
                    <w:left w:val="single" w:sz="4" w:space="0" w:color="808080"/>
                    <w:bottom w:val="single" w:sz="4" w:space="0" w:color="808080"/>
                    <w:right w:val="single" w:sz="4" w:space="0" w:color="808080"/>
                  </w:tcBorders>
                </w:tcPr>
                <w:p w14:paraId="7B7E601F" w14:textId="77777777" w:rsidR="00F729BB" w:rsidRDefault="00F729BB" w:rsidP="005B539F">
                  <w:pPr>
                    <w:pStyle w:val="TAL"/>
                    <w:snapToGrid w:val="0"/>
                    <w:rPr>
                      <w:b/>
                      <w:bCs/>
                      <w:i/>
                      <w:iCs/>
                      <w:kern w:val="2"/>
                    </w:rPr>
                  </w:pPr>
                  <w:proofErr w:type="spellStart"/>
                  <w:r>
                    <w:rPr>
                      <w:b/>
                      <w:bCs/>
                      <w:i/>
                      <w:iCs/>
                      <w:kern w:val="2"/>
                    </w:rPr>
                    <w:t>ntn-Config</w:t>
                  </w:r>
                  <w:proofErr w:type="spellEnd"/>
                </w:p>
                <w:p w14:paraId="3A3A877D" w14:textId="77777777" w:rsidR="00F729BB" w:rsidRDefault="00F729BB" w:rsidP="005B539F">
                  <w:pPr>
                    <w:pStyle w:val="TAL"/>
                    <w:snapToGrid w:val="0"/>
                    <w:rPr>
                      <w:lang w:eastAsia="zh-CN"/>
                    </w:rPr>
                  </w:pPr>
                  <w:r>
                    <w:rPr>
                      <w:lang w:eastAsia="zh-CN"/>
                    </w:rPr>
                    <w:t xml:space="preserve">Provides </w:t>
                  </w:r>
                  <w:r>
                    <w:t>parameters needed for the UE to access NR via NTN access such as</w:t>
                  </w:r>
                  <w:r>
                    <w:rPr>
                      <w:lang w:eastAsia="zh-CN"/>
                    </w:rPr>
                    <w:t xml:space="preserve"> Ephemeris data, common TA parameters, </w:t>
                  </w:r>
                  <w:proofErr w:type="spellStart"/>
                  <w:r>
                    <w:rPr>
                      <w:lang w:eastAsia="zh-CN"/>
                    </w:rPr>
                    <w:t>k_offset</w:t>
                  </w:r>
                  <w:proofErr w:type="spellEnd"/>
                  <w:r>
                    <w:rPr>
                      <w:lang w:eastAsia="zh-CN"/>
                    </w:rPr>
                    <w:t xml:space="preserve">, validity duration for UL sync information and </w:t>
                  </w:r>
                  <w:r>
                    <w:t>epoch</w:t>
                  </w:r>
                  <w:r>
                    <w:rPr>
                      <w:lang w:eastAsia="zh-CN"/>
                    </w:rPr>
                    <w:t>.</w:t>
                  </w:r>
                </w:p>
              </w:tc>
            </w:tr>
            <w:tr w:rsidR="00F729BB" w14:paraId="01C33CF7" w14:textId="77777777" w:rsidTr="00F729BB">
              <w:trPr>
                <w:cantSplit/>
              </w:trPr>
              <w:tc>
                <w:tcPr>
                  <w:tcW w:w="9272" w:type="dxa"/>
                  <w:tcBorders>
                    <w:top w:val="single" w:sz="4" w:space="0" w:color="808080"/>
                    <w:left w:val="single" w:sz="4" w:space="0" w:color="808080"/>
                    <w:bottom w:val="single" w:sz="4" w:space="0" w:color="808080"/>
                    <w:right w:val="single" w:sz="4" w:space="0" w:color="808080"/>
                  </w:tcBorders>
                </w:tcPr>
                <w:p w14:paraId="4A8C1D19" w14:textId="77777777" w:rsidR="00F729BB" w:rsidRDefault="00F729BB" w:rsidP="005B539F">
                  <w:pPr>
                    <w:pStyle w:val="TAL"/>
                    <w:snapToGrid w:val="0"/>
                    <w:rPr>
                      <w:b/>
                      <w:bCs/>
                      <w:i/>
                      <w:iCs/>
                      <w:kern w:val="2"/>
                    </w:rPr>
                  </w:pPr>
                  <w:proofErr w:type="spellStart"/>
                  <w:r>
                    <w:rPr>
                      <w:b/>
                      <w:bCs/>
                      <w:i/>
                      <w:iCs/>
                      <w:kern w:val="2"/>
                    </w:rPr>
                    <w:t>ntn-NeighCellConfigList</w:t>
                  </w:r>
                  <w:proofErr w:type="spellEnd"/>
                  <w:r>
                    <w:rPr>
                      <w:b/>
                      <w:bCs/>
                      <w:i/>
                      <w:iCs/>
                      <w:kern w:val="2"/>
                    </w:rPr>
                    <w:t xml:space="preserve">, </w:t>
                  </w:r>
                  <w:proofErr w:type="spellStart"/>
                  <w:r>
                    <w:rPr>
                      <w:b/>
                      <w:bCs/>
                      <w:i/>
                      <w:iCs/>
                      <w:kern w:val="2"/>
                    </w:rPr>
                    <w:t>ntn-NeighCellConfigListExt</w:t>
                  </w:r>
                  <w:proofErr w:type="spellEnd"/>
                </w:p>
                <w:p w14:paraId="7C451854" w14:textId="77777777" w:rsidR="00F729BB" w:rsidRDefault="00F729BB" w:rsidP="005B539F">
                  <w:pPr>
                    <w:pStyle w:val="TAL"/>
                    <w:snapToGrid w:val="0"/>
                    <w:rPr>
                      <w:b/>
                      <w:bCs/>
                      <w:i/>
                      <w:iCs/>
                      <w:kern w:val="2"/>
                    </w:rPr>
                  </w:pPr>
                  <w:r>
                    <w:rPr>
                      <w:lang w:eastAsia="zh-CN"/>
                    </w:rPr>
                    <w:t xml:space="preserve">Provides a list of NTN neighbour cells including their </w:t>
                  </w:r>
                  <w:proofErr w:type="spellStart"/>
                  <w:r>
                    <w:rPr>
                      <w:i/>
                      <w:iCs/>
                      <w:lang w:eastAsia="zh-CN"/>
                    </w:rPr>
                    <w:t>ntn-Config</w:t>
                  </w:r>
                  <w:proofErr w:type="spellEnd"/>
                  <w:r>
                    <w:rPr>
                      <w:lang w:eastAsia="zh-CN"/>
                    </w:rPr>
                    <w:t xml:space="preserve">, carrier frequency and </w:t>
                  </w:r>
                  <w:proofErr w:type="spellStart"/>
                  <w:r>
                    <w:rPr>
                      <w:i/>
                      <w:iCs/>
                      <w:lang w:eastAsia="zh-CN"/>
                    </w:rPr>
                    <w:t>PhysCellId</w:t>
                  </w:r>
                  <w:proofErr w:type="spellEnd"/>
                  <w:r>
                    <w:rPr>
                      <w:lang w:eastAsia="zh-CN"/>
                    </w:rPr>
                    <w:t xml:space="preserve">. This set includes all elements of </w:t>
                  </w:r>
                  <w:proofErr w:type="spellStart"/>
                  <w:r>
                    <w:rPr>
                      <w:i/>
                      <w:iCs/>
                      <w:lang w:eastAsia="zh-CN"/>
                    </w:rPr>
                    <w:t>ntn-NeighCellConfigList</w:t>
                  </w:r>
                  <w:proofErr w:type="spellEnd"/>
                  <w:r>
                    <w:rPr>
                      <w:lang w:eastAsia="zh-CN"/>
                    </w:rPr>
                    <w:t xml:space="preserve"> and all elements of </w:t>
                  </w:r>
                  <w:proofErr w:type="spellStart"/>
                  <w:r>
                    <w:rPr>
                      <w:i/>
                      <w:iCs/>
                      <w:lang w:eastAsia="zh-CN"/>
                    </w:rPr>
                    <w:t>ntn-NeighCellConfigListExt</w:t>
                  </w:r>
                  <w:proofErr w:type="spellEnd"/>
                  <w:r>
                    <w:rPr>
                      <w:lang w:eastAsia="zh-CN"/>
                    </w:rPr>
                    <w:t>.</w:t>
                  </w:r>
                  <w:r>
                    <w:t xml:space="preserve"> </w:t>
                  </w:r>
                  <w:r>
                    <w:rPr>
                      <w:lang w:eastAsia="zh-CN"/>
                    </w:rPr>
                    <w:t xml:space="preserve">If </w:t>
                  </w:r>
                  <w:proofErr w:type="spellStart"/>
                  <w:r>
                    <w:rPr>
                      <w:i/>
                      <w:iCs/>
                      <w:lang w:eastAsia="zh-CN"/>
                    </w:rPr>
                    <w:t>ntn-Config</w:t>
                  </w:r>
                  <w:proofErr w:type="spellEnd"/>
                  <w:r>
                    <w:rPr>
                      <w:i/>
                      <w:iCs/>
                      <w:lang w:eastAsia="zh-CN"/>
                    </w:rPr>
                    <w:t xml:space="preserve"> </w:t>
                  </w:r>
                  <w:r>
                    <w:rPr>
                      <w:lang w:eastAsia="zh-CN"/>
                    </w:rPr>
                    <w:t xml:space="preserve">is absent for an entry in </w:t>
                  </w:r>
                  <w:proofErr w:type="spellStart"/>
                  <w:r>
                    <w:rPr>
                      <w:i/>
                      <w:iCs/>
                      <w:lang w:eastAsia="zh-CN"/>
                    </w:rPr>
                    <w:t>ntn-NeighCellConfigListExt</w:t>
                  </w:r>
                  <w:proofErr w:type="spellEnd"/>
                  <w:r>
                    <w:rPr>
                      <w:lang w:eastAsia="zh-CN"/>
                    </w:rPr>
                    <w:t xml:space="preserve">, the </w:t>
                  </w:r>
                  <w:proofErr w:type="spellStart"/>
                  <w:r>
                    <w:rPr>
                      <w:i/>
                      <w:iCs/>
                      <w:lang w:eastAsia="zh-CN"/>
                    </w:rPr>
                    <w:t>ntn-Config</w:t>
                  </w:r>
                  <w:proofErr w:type="spellEnd"/>
                  <w:r>
                    <w:rPr>
                      <w:lang w:eastAsia="zh-CN"/>
                    </w:rPr>
                    <w:t xml:space="preserve"> provided in the entry at the same position in </w:t>
                  </w:r>
                  <w:proofErr w:type="spellStart"/>
                  <w:r>
                    <w:rPr>
                      <w:i/>
                      <w:iCs/>
                      <w:lang w:eastAsia="zh-CN"/>
                    </w:rPr>
                    <w:t>ntn-NeighCellConfigList</w:t>
                  </w:r>
                  <w:proofErr w:type="spellEnd"/>
                  <w:r>
                    <w:rPr>
                      <w:lang w:eastAsia="zh-CN"/>
                    </w:rPr>
                    <w:t xml:space="preserve"> applies.</w:t>
                  </w:r>
                </w:p>
              </w:tc>
            </w:tr>
            <w:tr w:rsidR="00F729BB" w14:paraId="450C2FEC" w14:textId="77777777" w:rsidTr="00F729BB">
              <w:trPr>
                <w:cantSplit/>
              </w:trPr>
              <w:tc>
                <w:tcPr>
                  <w:tcW w:w="9272" w:type="dxa"/>
                  <w:tcBorders>
                    <w:top w:val="single" w:sz="4" w:space="0" w:color="808080"/>
                    <w:left w:val="single" w:sz="4" w:space="0" w:color="808080"/>
                    <w:bottom w:val="single" w:sz="4" w:space="0" w:color="808080"/>
                    <w:right w:val="single" w:sz="4" w:space="0" w:color="808080"/>
                  </w:tcBorders>
                </w:tcPr>
                <w:p w14:paraId="3A067951" w14:textId="77777777" w:rsidR="00F729BB" w:rsidRDefault="00F729BB" w:rsidP="005B539F">
                  <w:pPr>
                    <w:pStyle w:val="TAL"/>
                    <w:snapToGrid w:val="0"/>
                    <w:rPr>
                      <w:b/>
                      <w:bCs/>
                      <w:i/>
                      <w:iCs/>
                      <w:lang w:eastAsia="sv-SE"/>
                    </w:rPr>
                  </w:pPr>
                  <w:proofErr w:type="spellStart"/>
                  <w:r>
                    <w:rPr>
                      <w:b/>
                      <w:bCs/>
                      <w:i/>
                      <w:iCs/>
                      <w:lang w:eastAsia="sv-SE"/>
                    </w:rPr>
                    <w:t>referenceLocation</w:t>
                  </w:r>
                  <w:proofErr w:type="spellEnd"/>
                </w:p>
                <w:p w14:paraId="2568EB00" w14:textId="77777777" w:rsidR="00F729BB" w:rsidRDefault="00F729BB" w:rsidP="005B539F">
                  <w:pPr>
                    <w:pStyle w:val="TAL"/>
                    <w:snapToGrid w:val="0"/>
                  </w:pPr>
                  <w:r>
                    <w:rPr>
                      <w:lang w:eastAsia="sv-SE"/>
                    </w:rPr>
                    <w:t xml:space="preserve">Reference location of the serving cell </w:t>
                  </w:r>
                  <w:r>
                    <w:t>provided via NTN quasi-Earth fixed system and is used in location-based measurement initiation in RRC_IDLE and RRC_INACTIVE, as defined in TS 38.304 [20].</w:t>
                  </w:r>
                </w:p>
              </w:tc>
            </w:tr>
            <w:tr w:rsidR="00F729BB" w14:paraId="208E07D2" w14:textId="77777777" w:rsidTr="00F729BB">
              <w:trPr>
                <w:cantSplit/>
              </w:trPr>
              <w:tc>
                <w:tcPr>
                  <w:tcW w:w="9272" w:type="dxa"/>
                  <w:tcBorders>
                    <w:top w:val="single" w:sz="4" w:space="0" w:color="808080"/>
                    <w:left w:val="single" w:sz="4" w:space="0" w:color="808080"/>
                    <w:bottom w:val="single" w:sz="4" w:space="0" w:color="808080"/>
                    <w:right w:val="single" w:sz="4" w:space="0" w:color="808080"/>
                  </w:tcBorders>
                </w:tcPr>
                <w:p w14:paraId="7F97512A" w14:textId="77777777" w:rsidR="00F729BB" w:rsidRDefault="00F729BB" w:rsidP="005B539F">
                  <w:pPr>
                    <w:pStyle w:val="TAL"/>
                    <w:snapToGrid w:val="0"/>
                    <w:rPr>
                      <w:b/>
                      <w:bCs/>
                      <w:i/>
                      <w:lang w:eastAsia="en-GB"/>
                    </w:rPr>
                  </w:pPr>
                  <w:r>
                    <w:rPr>
                      <w:b/>
                      <w:bCs/>
                      <w:i/>
                      <w:lang w:eastAsia="en-GB"/>
                    </w:rPr>
                    <w:t>t-Service</w:t>
                  </w:r>
                </w:p>
                <w:p w14:paraId="6B11AFB1" w14:textId="77777777" w:rsidR="00F729BB" w:rsidRDefault="00F729BB" w:rsidP="005B539F">
                  <w:pPr>
                    <w:pStyle w:val="TAL"/>
                    <w:snapToGrid w:val="0"/>
                  </w:pPr>
                  <w:r>
                    <w:rPr>
                      <w:iCs/>
                      <w:lang w:eastAsia="en-GB"/>
                    </w:rPr>
                    <w:t>Indicates the time</w:t>
                  </w:r>
                  <w:r>
                    <w:t xml:space="preserve"> information on when a cell provided via NTN quasi-Earth fixed system is going to stop serving the area it is currently covering. </w:t>
                  </w:r>
                  <w:r>
                    <w:rPr>
                      <w:szCs w:val="22"/>
                      <w:lang w:eastAsia="en-US"/>
                    </w:rPr>
                    <w:t xml:space="preserve">The field indicates a time in multiples of 10 </w:t>
                  </w:r>
                  <w:proofErr w:type="spellStart"/>
                  <w:r>
                    <w:rPr>
                      <w:szCs w:val="22"/>
                      <w:lang w:eastAsia="en-US"/>
                    </w:rPr>
                    <w:t>ms</w:t>
                  </w:r>
                  <w:proofErr w:type="spellEnd"/>
                  <w:r>
                    <w:rPr>
                      <w:szCs w:val="22"/>
                      <w:lang w:eastAsia="en-US"/>
                    </w:rPr>
                    <w:t xml:space="preserve"> after 00:00:00 on Gregorian calendar date 1 January, 1900 (midnight between Sunday, December 31, 1899 and Monday, January 1, 1900). </w:t>
                  </w:r>
                  <w:r>
                    <w:t>The exact stop time is between the time indicated by the value of this field minus 1 and the time indicated by the value of this field.</w:t>
                  </w:r>
                </w:p>
              </w:tc>
            </w:tr>
          </w:tbl>
          <w:p w14:paraId="03CEDA23" w14:textId="77777777" w:rsidR="00F729BB" w:rsidRPr="00250C3D" w:rsidRDefault="00F729BB" w:rsidP="005B539F">
            <w:pPr>
              <w:pStyle w:val="ListParagraph1"/>
              <w:snapToGrid w:val="0"/>
              <w:spacing w:line="240" w:lineRule="auto"/>
              <w:ind w:firstLineChars="0" w:firstLine="0"/>
              <w:rPr>
                <w:bCs/>
                <w:sz w:val="20"/>
                <w:szCs w:val="20"/>
              </w:rPr>
            </w:pPr>
          </w:p>
          <w:p w14:paraId="319311D6" w14:textId="77777777" w:rsidR="00F729BB" w:rsidRPr="00597D6E" w:rsidRDefault="00F729BB" w:rsidP="00F729BB">
            <w:pPr>
              <w:pStyle w:val="af3"/>
              <w:keepNext/>
              <w:keepLines/>
              <w:widowControl w:val="0"/>
              <w:numPr>
                <w:ilvl w:val="0"/>
                <w:numId w:val="23"/>
              </w:numPr>
              <w:snapToGrid w:val="0"/>
              <w:spacing w:before="120" w:after="60" w:line="264" w:lineRule="auto"/>
              <w:ind w:left="357" w:hanging="357"/>
              <w:contextualSpacing w:val="0"/>
              <w:outlineLvl w:val="3"/>
              <w:rPr>
                <w:i/>
                <w:iCs/>
                <w:sz w:val="22"/>
              </w:rPr>
            </w:pPr>
            <w:r w:rsidRPr="00597D6E">
              <w:rPr>
                <w:i/>
                <w:iCs/>
                <w:sz w:val="22"/>
              </w:rPr>
              <w:t xml:space="preserve"> NTN-</w:t>
            </w:r>
            <w:proofErr w:type="spellStart"/>
            <w:r w:rsidRPr="00597D6E">
              <w:rPr>
                <w:i/>
                <w:iCs/>
                <w:sz w:val="22"/>
              </w:rPr>
              <w:t>Config</w:t>
            </w:r>
            <w:proofErr w:type="spellEnd"/>
          </w:p>
          <w:p w14:paraId="721FFD28" w14:textId="77777777" w:rsidR="00F729BB" w:rsidRPr="00635BB3" w:rsidRDefault="00F729BB" w:rsidP="00F729BB">
            <w:pPr>
              <w:snapToGrid w:val="0"/>
              <w:spacing w:after="60" w:line="264" w:lineRule="auto"/>
              <w:rPr>
                <w:szCs w:val="20"/>
              </w:rPr>
            </w:pPr>
            <w:r w:rsidRPr="00635BB3">
              <w:rPr>
                <w:szCs w:val="20"/>
              </w:rPr>
              <w:t>The IE NTN-</w:t>
            </w:r>
            <w:proofErr w:type="spellStart"/>
            <w:r w:rsidRPr="00635BB3">
              <w:rPr>
                <w:szCs w:val="20"/>
              </w:rPr>
              <w:t>Config</w:t>
            </w:r>
            <w:proofErr w:type="spellEnd"/>
            <w:r w:rsidRPr="00635BB3">
              <w:rPr>
                <w:szCs w:val="20"/>
              </w:rPr>
              <w:t xml:space="preserve"> provides parameters needed for the UE to access NR via NTN access.</w:t>
            </w:r>
          </w:p>
          <w:p w14:paraId="503FCD22" w14:textId="77777777" w:rsidR="00F729BB" w:rsidRPr="00F729BB" w:rsidRDefault="00F729BB" w:rsidP="00F729BB">
            <w:pPr>
              <w:keepNext/>
              <w:keepLines/>
              <w:snapToGrid w:val="0"/>
              <w:spacing w:before="60" w:after="60" w:line="240" w:lineRule="auto"/>
              <w:jc w:val="center"/>
              <w:rPr>
                <w:b/>
                <w:bCs/>
                <w:iCs/>
                <w:sz w:val="21"/>
                <w:szCs w:val="21"/>
              </w:rPr>
            </w:pPr>
            <w:r w:rsidRPr="00F729BB">
              <w:rPr>
                <w:b/>
                <w:bCs/>
                <w:i/>
                <w:iCs/>
                <w:sz w:val="21"/>
                <w:szCs w:val="21"/>
              </w:rPr>
              <w:t>NTN-</w:t>
            </w:r>
            <w:proofErr w:type="spellStart"/>
            <w:r w:rsidRPr="00F729BB">
              <w:rPr>
                <w:b/>
                <w:bCs/>
                <w:i/>
                <w:iCs/>
                <w:sz w:val="21"/>
                <w:szCs w:val="21"/>
              </w:rPr>
              <w:t>Config</w:t>
            </w:r>
            <w:proofErr w:type="spellEnd"/>
            <w:r w:rsidRPr="00F729BB">
              <w:rPr>
                <w:b/>
                <w:bCs/>
                <w:i/>
                <w:iCs/>
                <w:sz w:val="21"/>
                <w:szCs w:val="21"/>
              </w:rPr>
              <w:t xml:space="preserve"> </w:t>
            </w:r>
            <w:r w:rsidRPr="00F729BB">
              <w:rPr>
                <w:b/>
                <w:bCs/>
                <w:iCs/>
                <w:sz w:val="21"/>
                <w:szCs w:val="21"/>
              </w:rPr>
              <w:t>information element</w:t>
            </w:r>
          </w:p>
          <w:p w14:paraId="3AAD76E1" w14:textId="77777777" w:rsidR="00F729BB" w:rsidRDefault="00F729BB" w:rsidP="005B539F">
            <w:pPr>
              <w:pStyle w:val="PL"/>
              <w:snapToGrid w:val="0"/>
              <w:rPr>
                <w:color w:val="808080"/>
              </w:rPr>
            </w:pPr>
            <w:r>
              <w:rPr>
                <w:color w:val="808080"/>
              </w:rPr>
              <w:t>-- ASN1START</w:t>
            </w:r>
          </w:p>
          <w:p w14:paraId="2BB6744D" w14:textId="77777777" w:rsidR="00F729BB" w:rsidRDefault="00F729BB" w:rsidP="005B539F">
            <w:pPr>
              <w:pStyle w:val="PL"/>
              <w:snapToGrid w:val="0"/>
              <w:rPr>
                <w:color w:val="808080"/>
              </w:rPr>
            </w:pPr>
            <w:r>
              <w:rPr>
                <w:color w:val="808080"/>
              </w:rPr>
              <w:t>-- TAG-NTN-CONFIG-START</w:t>
            </w:r>
          </w:p>
          <w:p w14:paraId="11986A4B" w14:textId="77777777" w:rsidR="00F729BB" w:rsidRDefault="00F729BB" w:rsidP="005B539F">
            <w:pPr>
              <w:pStyle w:val="PL"/>
              <w:snapToGrid w:val="0"/>
            </w:pPr>
          </w:p>
          <w:p w14:paraId="1F327B31" w14:textId="77777777" w:rsidR="00F729BB" w:rsidRDefault="00F729BB" w:rsidP="005B539F">
            <w:pPr>
              <w:pStyle w:val="PL"/>
              <w:snapToGrid w:val="0"/>
            </w:pPr>
            <w:r>
              <w:t xml:space="preserve">NTN-Config-r17 ::=             </w:t>
            </w:r>
            <w:r>
              <w:rPr>
                <w:color w:val="993366"/>
              </w:rPr>
              <w:t>SEQUENCE</w:t>
            </w:r>
            <w:r>
              <w:t xml:space="preserve"> {</w:t>
            </w:r>
          </w:p>
          <w:p w14:paraId="6EACC643" w14:textId="77777777" w:rsidR="00F729BB" w:rsidRDefault="00F729BB" w:rsidP="005B539F">
            <w:pPr>
              <w:pStyle w:val="PL"/>
              <w:snapToGrid w:val="0"/>
              <w:rPr>
                <w:color w:val="808080"/>
              </w:rPr>
            </w:pPr>
            <w:r>
              <w:t xml:space="preserve">    </w:t>
            </w:r>
            <w:bookmarkStart w:id="4" w:name="OLE_LINK168"/>
            <w:bookmarkStart w:id="5" w:name="OLE_LINK167"/>
            <w:bookmarkStart w:id="6" w:name="OLE_LINK153"/>
            <w:bookmarkStart w:id="7" w:name="OLE_LINK154"/>
            <w:r>
              <w:t>epochTime</w:t>
            </w:r>
            <w:bookmarkEnd w:id="4"/>
            <w:bookmarkEnd w:id="5"/>
            <w:bookmarkEnd w:id="6"/>
            <w:bookmarkEnd w:id="7"/>
            <w:r>
              <w:t xml:space="preserve">-r17                EpochTime-r17                       </w:t>
            </w:r>
            <w:r>
              <w:rPr>
                <w:color w:val="993366"/>
              </w:rPr>
              <w:t>OPTIONAL</w:t>
            </w:r>
            <w:r>
              <w:t xml:space="preserve">,  </w:t>
            </w:r>
            <w:r>
              <w:rPr>
                <w:color w:val="808080"/>
              </w:rPr>
              <w:t>-- Need R</w:t>
            </w:r>
          </w:p>
          <w:p w14:paraId="753EF2C5" w14:textId="77777777" w:rsidR="00F729BB" w:rsidRDefault="00F729BB" w:rsidP="005B539F">
            <w:pPr>
              <w:pStyle w:val="PL"/>
              <w:snapToGrid w:val="0"/>
            </w:pPr>
            <w:r>
              <w:t xml:space="preserve">    ntn-UlSyncValidityDuration-r17 </w:t>
            </w:r>
            <w:r>
              <w:rPr>
                <w:color w:val="993366"/>
              </w:rPr>
              <w:t>ENUMERATED</w:t>
            </w:r>
            <w:r>
              <w:t>{ s5, s10, s15, s20, s25, s30, s35,</w:t>
            </w:r>
          </w:p>
          <w:p w14:paraId="0AF46848" w14:textId="77777777" w:rsidR="00F729BB" w:rsidRDefault="00F729BB" w:rsidP="005B539F">
            <w:pPr>
              <w:pStyle w:val="PL"/>
              <w:snapToGrid w:val="0"/>
              <w:rPr>
                <w:color w:val="808080"/>
              </w:rPr>
            </w:pPr>
            <w:r>
              <w:t xml:space="preserve">                s40, s45, s50, s55, s60, s120, s180, s240, s900}     </w:t>
            </w:r>
            <w:r>
              <w:rPr>
                <w:color w:val="993366"/>
              </w:rPr>
              <w:t>OPTIONAL</w:t>
            </w:r>
            <w:r>
              <w:t xml:space="preserve">,  </w:t>
            </w:r>
            <w:r>
              <w:rPr>
                <w:color w:val="808080"/>
              </w:rPr>
              <w:t>-- Cond SIB19</w:t>
            </w:r>
          </w:p>
          <w:p w14:paraId="5D51373F" w14:textId="77777777" w:rsidR="00F729BB" w:rsidRDefault="00F729BB" w:rsidP="005B539F">
            <w:pPr>
              <w:pStyle w:val="PL"/>
              <w:snapToGrid w:val="0"/>
              <w:rPr>
                <w:color w:val="808080"/>
              </w:rPr>
            </w:pPr>
            <w:r>
              <w:t xml:space="preserve">    cellSpecificKoffset-r17        </w:t>
            </w:r>
            <w:r>
              <w:rPr>
                <w:color w:val="993366"/>
              </w:rPr>
              <w:t>INTEGER</w:t>
            </w:r>
            <w:r>
              <w:t xml:space="preserve">(1..1023)                  </w:t>
            </w:r>
            <w:r>
              <w:rPr>
                <w:color w:val="993366"/>
              </w:rPr>
              <w:t>OPTIONAL</w:t>
            </w:r>
            <w:r>
              <w:t xml:space="preserve">,  </w:t>
            </w:r>
            <w:r>
              <w:rPr>
                <w:color w:val="808080"/>
              </w:rPr>
              <w:t>-- Need R</w:t>
            </w:r>
          </w:p>
          <w:p w14:paraId="0FC1425B" w14:textId="77777777" w:rsidR="00F729BB" w:rsidRDefault="00F729BB" w:rsidP="005B539F">
            <w:pPr>
              <w:pStyle w:val="PL"/>
              <w:snapToGrid w:val="0"/>
              <w:rPr>
                <w:color w:val="808080"/>
              </w:rPr>
            </w:pPr>
            <w:r>
              <w:t xml:space="preserve">    kmac-r17                       </w:t>
            </w:r>
            <w:r>
              <w:rPr>
                <w:color w:val="993366"/>
              </w:rPr>
              <w:t>INTEGER</w:t>
            </w:r>
            <w:r>
              <w:t xml:space="preserve">(1..512)                   </w:t>
            </w:r>
            <w:r>
              <w:rPr>
                <w:color w:val="993366"/>
              </w:rPr>
              <w:t>OPTIONAL</w:t>
            </w:r>
            <w:r>
              <w:t xml:space="preserve">,  </w:t>
            </w:r>
            <w:r>
              <w:rPr>
                <w:color w:val="808080"/>
              </w:rPr>
              <w:t>-- Need R</w:t>
            </w:r>
          </w:p>
          <w:p w14:paraId="041B6811" w14:textId="77777777" w:rsidR="00F729BB" w:rsidRDefault="00F729BB" w:rsidP="005B539F">
            <w:pPr>
              <w:pStyle w:val="PL"/>
              <w:snapToGrid w:val="0"/>
              <w:rPr>
                <w:color w:val="808080"/>
                <w:lang w:val="fr-FR"/>
              </w:rPr>
            </w:pPr>
            <w:r>
              <w:t xml:space="preserve">    </w:t>
            </w:r>
            <w:r>
              <w:rPr>
                <w:lang w:val="fr-FR"/>
              </w:rPr>
              <w:t xml:space="preserve">ta-Info-r17                    TA-Info-r17                       </w:t>
            </w:r>
            <w:r>
              <w:rPr>
                <w:color w:val="993366"/>
                <w:lang w:val="fr-FR"/>
              </w:rPr>
              <w:t>OPTIONAL</w:t>
            </w:r>
            <w:r>
              <w:rPr>
                <w:lang w:val="fr-FR"/>
              </w:rPr>
              <w:t xml:space="preserve">,  </w:t>
            </w:r>
            <w:r>
              <w:rPr>
                <w:color w:val="808080"/>
                <w:lang w:val="fr-FR"/>
              </w:rPr>
              <w:t>-- Need R</w:t>
            </w:r>
          </w:p>
          <w:p w14:paraId="2A7400D6" w14:textId="77777777" w:rsidR="00F729BB" w:rsidRDefault="00F729BB" w:rsidP="005B539F">
            <w:pPr>
              <w:pStyle w:val="PL"/>
              <w:snapToGrid w:val="0"/>
              <w:rPr>
                <w:color w:val="808080"/>
              </w:rPr>
            </w:pPr>
            <w:r>
              <w:rPr>
                <w:lang w:val="fr-FR"/>
              </w:rPr>
              <w:t xml:space="preserve">    </w:t>
            </w:r>
            <w:r>
              <w:t xml:space="preserve">ntn-PolarizationDL-r17         </w:t>
            </w:r>
            <w:r>
              <w:rPr>
                <w:color w:val="993366"/>
              </w:rPr>
              <w:t>ENUMERATED</w:t>
            </w:r>
            <w:r>
              <w:t xml:space="preserve"> {rhcp,lhcp,linear}     </w:t>
            </w:r>
            <w:r>
              <w:rPr>
                <w:color w:val="993366"/>
              </w:rPr>
              <w:t>OPTIONAL</w:t>
            </w:r>
            <w:r>
              <w:t xml:space="preserve">,  </w:t>
            </w:r>
            <w:r>
              <w:rPr>
                <w:color w:val="808080"/>
              </w:rPr>
              <w:t>-- Need R</w:t>
            </w:r>
          </w:p>
          <w:p w14:paraId="3F50CF1C" w14:textId="77777777" w:rsidR="00F729BB" w:rsidRDefault="00F729BB" w:rsidP="005B539F">
            <w:pPr>
              <w:pStyle w:val="PL"/>
              <w:snapToGrid w:val="0"/>
              <w:rPr>
                <w:color w:val="808080"/>
              </w:rPr>
            </w:pPr>
            <w:r>
              <w:t xml:space="preserve">    ntn-PolarizationUL-r17         </w:t>
            </w:r>
            <w:r>
              <w:rPr>
                <w:color w:val="993366"/>
              </w:rPr>
              <w:t>ENUMERATED</w:t>
            </w:r>
            <w:r>
              <w:t xml:space="preserve"> {rhcp,lhcp,linear}     </w:t>
            </w:r>
            <w:r>
              <w:rPr>
                <w:color w:val="993366"/>
              </w:rPr>
              <w:t>OPTIONAL</w:t>
            </w:r>
            <w:r>
              <w:t xml:space="preserve">,  </w:t>
            </w:r>
            <w:r>
              <w:rPr>
                <w:color w:val="808080"/>
              </w:rPr>
              <w:t>-- Need R</w:t>
            </w:r>
          </w:p>
          <w:p w14:paraId="1A2635F2" w14:textId="77777777" w:rsidR="00F729BB" w:rsidRDefault="00F729BB" w:rsidP="005B539F">
            <w:pPr>
              <w:pStyle w:val="PL"/>
              <w:snapToGrid w:val="0"/>
              <w:rPr>
                <w:color w:val="808080"/>
              </w:rPr>
            </w:pPr>
            <w:r>
              <w:t xml:space="preserve">    ephemerisInfo-r17              EphemerisInfo-r17                 </w:t>
            </w:r>
            <w:r>
              <w:rPr>
                <w:color w:val="993366"/>
              </w:rPr>
              <w:t>OPTIONAL</w:t>
            </w:r>
            <w:r>
              <w:t xml:space="preserve">,  </w:t>
            </w:r>
            <w:r>
              <w:rPr>
                <w:color w:val="808080"/>
              </w:rPr>
              <w:t>-- Need R</w:t>
            </w:r>
          </w:p>
          <w:p w14:paraId="46F05769" w14:textId="77777777" w:rsidR="00F729BB" w:rsidRDefault="00F729BB" w:rsidP="005B539F">
            <w:pPr>
              <w:pStyle w:val="PL"/>
              <w:snapToGrid w:val="0"/>
              <w:rPr>
                <w:color w:val="808080"/>
              </w:rPr>
            </w:pPr>
            <w:r>
              <w:t xml:space="preserve">    ta-Report-r17                  </w:t>
            </w:r>
            <w:r>
              <w:rPr>
                <w:color w:val="993366"/>
              </w:rPr>
              <w:t>ENUMERATED</w:t>
            </w:r>
            <w:r>
              <w:t xml:space="preserve"> {enabled}              </w:t>
            </w:r>
            <w:r>
              <w:rPr>
                <w:color w:val="993366"/>
              </w:rPr>
              <w:t>OPTIONAL</w:t>
            </w:r>
            <w:r>
              <w:t xml:space="preserve">,  </w:t>
            </w:r>
            <w:r>
              <w:rPr>
                <w:color w:val="808080"/>
              </w:rPr>
              <w:t>-- Need R</w:t>
            </w:r>
          </w:p>
          <w:p w14:paraId="0D563076" w14:textId="77777777" w:rsidR="00F729BB" w:rsidRDefault="00F729BB" w:rsidP="005B539F">
            <w:pPr>
              <w:pStyle w:val="PL"/>
              <w:snapToGrid w:val="0"/>
            </w:pPr>
            <w:r>
              <w:t xml:space="preserve">    ...</w:t>
            </w:r>
          </w:p>
          <w:p w14:paraId="3E8DE620" w14:textId="77777777" w:rsidR="00F729BB" w:rsidRDefault="00F729BB" w:rsidP="005B539F">
            <w:pPr>
              <w:pStyle w:val="PL"/>
              <w:snapToGrid w:val="0"/>
            </w:pPr>
            <w:r>
              <w:t>}</w:t>
            </w:r>
          </w:p>
          <w:p w14:paraId="64C2297F" w14:textId="77777777" w:rsidR="00F729BB" w:rsidRDefault="00F729BB" w:rsidP="005B539F">
            <w:pPr>
              <w:pStyle w:val="PL"/>
              <w:snapToGrid w:val="0"/>
            </w:pPr>
          </w:p>
          <w:p w14:paraId="07BEDF1B" w14:textId="77777777" w:rsidR="00F729BB" w:rsidRDefault="00F729BB" w:rsidP="005B539F">
            <w:pPr>
              <w:pStyle w:val="PL"/>
              <w:snapToGrid w:val="0"/>
            </w:pPr>
            <w:r>
              <w:t xml:space="preserve">EpochTime-r17 ::=              </w:t>
            </w:r>
            <w:r>
              <w:rPr>
                <w:color w:val="993366"/>
              </w:rPr>
              <w:t>SEQUENCE</w:t>
            </w:r>
            <w:r>
              <w:t xml:space="preserve"> {</w:t>
            </w:r>
          </w:p>
          <w:p w14:paraId="4081CCD9" w14:textId="77777777" w:rsidR="00F729BB" w:rsidRDefault="00F729BB" w:rsidP="005B539F">
            <w:pPr>
              <w:pStyle w:val="PL"/>
              <w:snapToGrid w:val="0"/>
            </w:pPr>
            <w:r>
              <w:t xml:space="preserve">    sfn-r17                        </w:t>
            </w:r>
            <w:r>
              <w:rPr>
                <w:color w:val="993366"/>
              </w:rPr>
              <w:t>INTEGER</w:t>
            </w:r>
            <w:r>
              <w:t>(0..1023),</w:t>
            </w:r>
          </w:p>
          <w:p w14:paraId="4E9C89F5" w14:textId="77777777" w:rsidR="00F729BB" w:rsidRDefault="00F729BB" w:rsidP="005B539F">
            <w:pPr>
              <w:pStyle w:val="PL"/>
              <w:snapToGrid w:val="0"/>
              <w:rPr>
                <w:lang w:val="fr-FR"/>
              </w:rPr>
            </w:pPr>
            <w:r>
              <w:t xml:space="preserve">    </w:t>
            </w:r>
            <w:r>
              <w:rPr>
                <w:lang w:val="fr-FR"/>
              </w:rPr>
              <w:t xml:space="preserve">subFrameNR-r17                 </w:t>
            </w:r>
            <w:r>
              <w:rPr>
                <w:color w:val="993366"/>
                <w:lang w:val="fr-FR"/>
              </w:rPr>
              <w:t>INTEGER</w:t>
            </w:r>
            <w:r>
              <w:rPr>
                <w:lang w:val="fr-FR"/>
              </w:rPr>
              <w:t>(0..9)</w:t>
            </w:r>
          </w:p>
          <w:p w14:paraId="66654FC6" w14:textId="77777777" w:rsidR="00F729BB" w:rsidRDefault="00F729BB" w:rsidP="005B539F">
            <w:pPr>
              <w:pStyle w:val="PL"/>
              <w:snapToGrid w:val="0"/>
              <w:rPr>
                <w:lang w:val="fr-FR"/>
              </w:rPr>
            </w:pPr>
            <w:r>
              <w:rPr>
                <w:lang w:val="fr-FR"/>
              </w:rPr>
              <w:t>}</w:t>
            </w:r>
          </w:p>
          <w:p w14:paraId="57B23B9D" w14:textId="77777777" w:rsidR="00F729BB" w:rsidRDefault="00F729BB" w:rsidP="005B539F">
            <w:pPr>
              <w:pStyle w:val="PL"/>
              <w:snapToGrid w:val="0"/>
              <w:rPr>
                <w:lang w:val="fr-FR"/>
              </w:rPr>
            </w:pPr>
          </w:p>
          <w:p w14:paraId="6BA5EA52" w14:textId="77777777" w:rsidR="00F729BB" w:rsidRDefault="00F729BB" w:rsidP="005B539F">
            <w:pPr>
              <w:pStyle w:val="PL"/>
              <w:snapToGrid w:val="0"/>
              <w:rPr>
                <w:lang w:val="fr-FR"/>
              </w:rPr>
            </w:pPr>
            <w:r>
              <w:rPr>
                <w:lang w:val="fr-FR"/>
              </w:rPr>
              <w:t xml:space="preserve">TA-Info-r17 ::=                 </w:t>
            </w:r>
            <w:r>
              <w:rPr>
                <w:color w:val="993366"/>
                <w:lang w:val="fr-FR"/>
              </w:rPr>
              <w:t>SEQUENCE</w:t>
            </w:r>
            <w:r>
              <w:rPr>
                <w:lang w:val="fr-FR"/>
              </w:rPr>
              <w:t xml:space="preserve">  {</w:t>
            </w:r>
          </w:p>
          <w:p w14:paraId="571B4865" w14:textId="77777777" w:rsidR="00F729BB" w:rsidRDefault="00F729BB" w:rsidP="005B539F">
            <w:pPr>
              <w:pStyle w:val="PL"/>
              <w:snapToGrid w:val="0"/>
            </w:pPr>
            <w:r>
              <w:rPr>
                <w:lang w:val="fr-FR"/>
              </w:rPr>
              <w:t xml:space="preserve">    </w:t>
            </w:r>
            <w:r>
              <w:t xml:space="preserve">ta-Common-r17                  </w:t>
            </w:r>
            <w:r>
              <w:rPr>
                <w:color w:val="993366"/>
              </w:rPr>
              <w:t>INTEGER</w:t>
            </w:r>
            <w:r>
              <w:t>(0..66485757),</w:t>
            </w:r>
          </w:p>
          <w:p w14:paraId="4CB5273A" w14:textId="77777777" w:rsidR="00F729BB" w:rsidRDefault="00F729BB" w:rsidP="005B539F">
            <w:pPr>
              <w:pStyle w:val="PL"/>
              <w:snapToGrid w:val="0"/>
              <w:rPr>
                <w:color w:val="808080"/>
              </w:rPr>
            </w:pPr>
            <w:r>
              <w:t xml:space="preserve">    ta-CommonDrift-r17             </w:t>
            </w:r>
            <w:r>
              <w:rPr>
                <w:color w:val="993366"/>
              </w:rPr>
              <w:t>INTEGER</w:t>
            </w:r>
            <w:r>
              <w:t>(-</w:t>
            </w:r>
            <w:r>
              <w:rPr>
                <w:rFonts w:eastAsia="等线"/>
              </w:rPr>
              <w:t>257303</w:t>
            </w:r>
            <w:r>
              <w:t>..</w:t>
            </w:r>
            <w:r>
              <w:rPr>
                <w:rFonts w:eastAsia="等线"/>
              </w:rPr>
              <w:t>257303</w:t>
            </w:r>
            <w:r>
              <w:t xml:space="preserve">)          </w:t>
            </w:r>
            <w:r>
              <w:rPr>
                <w:color w:val="993366"/>
              </w:rPr>
              <w:t>OPTIONAL</w:t>
            </w:r>
            <w:r>
              <w:t xml:space="preserve">,  </w:t>
            </w:r>
            <w:r>
              <w:rPr>
                <w:color w:val="808080"/>
              </w:rPr>
              <w:t>-- Need R</w:t>
            </w:r>
          </w:p>
          <w:p w14:paraId="5CAEC26C" w14:textId="77777777" w:rsidR="00F729BB" w:rsidRDefault="00F729BB" w:rsidP="005B539F">
            <w:pPr>
              <w:pStyle w:val="PL"/>
              <w:snapToGrid w:val="0"/>
              <w:rPr>
                <w:color w:val="808080"/>
              </w:rPr>
            </w:pPr>
            <w:r>
              <w:t xml:space="preserve">    ta-CommonDriftVariant-r17      </w:t>
            </w:r>
            <w:r>
              <w:rPr>
                <w:color w:val="993366"/>
              </w:rPr>
              <w:t>INTEGER</w:t>
            </w:r>
            <w:r>
              <w:t>(0..</w:t>
            </w:r>
            <w:r>
              <w:rPr>
                <w:rFonts w:eastAsia="等线"/>
              </w:rPr>
              <w:t>28949</w:t>
            </w:r>
            <w:r>
              <w:t xml:space="preserve">)                 </w:t>
            </w:r>
            <w:r>
              <w:rPr>
                <w:color w:val="993366"/>
              </w:rPr>
              <w:t>OPTIONAL</w:t>
            </w:r>
            <w:r>
              <w:t xml:space="preserve">   </w:t>
            </w:r>
            <w:r>
              <w:rPr>
                <w:color w:val="808080"/>
              </w:rPr>
              <w:t>-- Need R</w:t>
            </w:r>
          </w:p>
          <w:p w14:paraId="376587B8" w14:textId="77777777" w:rsidR="00F729BB" w:rsidRDefault="00F729BB" w:rsidP="005B539F">
            <w:pPr>
              <w:pStyle w:val="PL"/>
              <w:snapToGrid w:val="0"/>
            </w:pPr>
            <w:r>
              <w:lastRenderedPageBreak/>
              <w:t>}</w:t>
            </w:r>
          </w:p>
          <w:p w14:paraId="4D14798E" w14:textId="77777777" w:rsidR="00F729BB" w:rsidRDefault="00F729BB" w:rsidP="005B539F">
            <w:pPr>
              <w:pStyle w:val="PL"/>
              <w:snapToGrid w:val="0"/>
            </w:pPr>
          </w:p>
          <w:p w14:paraId="25882304" w14:textId="77777777" w:rsidR="00F729BB" w:rsidRDefault="00F729BB" w:rsidP="005B539F">
            <w:pPr>
              <w:pStyle w:val="PL"/>
              <w:snapToGrid w:val="0"/>
              <w:rPr>
                <w:color w:val="808080"/>
              </w:rPr>
            </w:pPr>
            <w:r>
              <w:rPr>
                <w:color w:val="808080"/>
              </w:rPr>
              <w:t>-- TAG-NTN-CONFIG-STOP</w:t>
            </w:r>
          </w:p>
          <w:p w14:paraId="72B40F8A" w14:textId="77777777" w:rsidR="00F729BB" w:rsidRPr="002D79BA" w:rsidRDefault="00F729BB" w:rsidP="005B539F">
            <w:pPr>
              <w:pStyle w:val="PL"/>
              <w:snapToGrid w:val="0"/>
              <w:rPr>
                <w:color w:val="808080"/>
              </w:rPr>
            </w:pPr>
            <w:r>
              <w:rPr>
                <w:color w:val="808080"/>
              </w:rPr>
              <w:t>-- ASN1STOP</w:t>
            </w:r>
          </w:p>
        </w:tc>
      </w:tr>
    </w:tbl>
    <w:p w14:paraId="1AC1AB67" w14:textId="77777777" w:rsidR="00F729BB" w:rsidRPr="00F729BB" w:rsidRDefault="00F729BB" w:rsidP="0009027F">
      <w:pPr>
        <w:pStyle w:val="ListParagraph1"/>
        <w:adjustRightInd w:val="0"/>
        <w:snapToGrid w:val="0"/>
        <w:spacing w:afterLines="50" w:after="120" w:line="288" w:lineRule="auto"/>
        <w:ind w:firstLineChars="0" w:firstLine="0"/>
        <w:rPr>
          <w:bCs/>
          <w:sz w:val="20"/>
          <w:szCs w:val="20"/>
        </w:rPr>
      </w:pPr>
    </w:p>
    <w:p w14:paraId="6C540D0E" w14:textId="7D4DF5C0" w:rsidR="0009027F" w:rsidRDefault="003B4990" w:rsidP="00F729BB">
      <w:pPr>
        <w:pStyle w:val="ListParagraph1"/>
        <w:adjustRightInd w:val="0"/>
        <w:snapToGrid w:val="0"/>
        <w:spacing w:afterLines="50" w:after="120" w:line="264" w:lineRule="auto"/>
        <w:ind w:firstLineChars="0" w:firstLine="0"/>
        <w:rPr>
          <w:bCs/>
          <w:sz w:val="20"/>
          <w:szCs w:val="20"/>
        </w:rPr>
      </w:pPr>
      <w:r>
        <w:rPr>
          <w:bCs/>
          <w:sz w:val="20"/>
          <w:szCs w:val="20"/>
        </w:rPr>
        <w:t>I</w:t>
      </w:r>
      <w:r w:rsidR="0009027F">
        <w:rPr>
          <w:bCs/>
          <w:sz w:val="20"/>
          <w:szCs w:val="20"/>
        </w:rPr>
        <w:t>n [</w:t>
      </w:r>
      <w:r w:rsidR="0009027F" w:rsidRPr="0084118E">
        <w:rPr>
          <w:bCs/>
          <w:sz w:val="20"/>
          <w:szCs w:val="20"/>
        </w:rPr>
        <w:t>R2-2210412</w:t>
      </w:r>
      <w:r w:rsidR="0009027F">
        <w:rPr>
          <w:bCs/>
          <w:sz w:val="20"/>
          <w:szCs w:val="20"/>
        </w:rPr>
        <w:t xml:space="preserve">], </w:t>
      </w:r>
      <w:r>
        <w:rPr>
          <w:bCs/>
          <w:sz w:val="20"/>
          <w:szCs w:val="20"/>
        </w:rPr>
        <w:t xml:space="preserve">company has explained why </w:t>
      </w:r>
      <w:r w:rsidR="0009027F" w:rsidRPr="002852BE">
        <w:rPr>
          <w:bCs/>
          <w:sz w:val="20"/>
          <w:szCs w:val="20"/>
        </w:rPr>
        <w:t xml:space="preserve">the </w:t>
      </w:r>
      <w:proofErr w:type="spellStart"/>
      <w:r w:rsidR="0009027F" w:rsidRPr="002852BE">
        <w:rPr>
          <w:bCs/>
          <w:sz w:val="20"/>
          <w:szCs w:val="20"/>
        </w:rPr>
        <w:t>neighbour</w:t>
      </w:r>
      <w:proofErr w:type="spellEnd"/>
      <w:r w:rsidR="0009027F" w:rsidRPr="002852BE">
        <w:rPr>
          <w:bCs/>
          <w:sz w:val="20"/>
          <w:szCs w:val="20"/>
        </w:rPr>
        <w:t xml:space="preserve"> cell ephemeris in SIB19 is essential</w:t>
      </w:r>
      <w:r w:rsidR="0009027F">
        <w:rPr>
          <w:bCs/>
          <w:sz w:val="20"/>
          <w:szCs w:val="20"/>
        </w:rPr>
        <w:t xml:space="preserve"> for</w:t>
      </w:r>
      <w:r w:rsidR="0009027F" w:rsidRPr="002852BE">
        <w:rPr>
          <w:bCs/>
          <w:sz w:val="20"/>
          <w:szCs w:val="20"/>
        </w:rPr>
        <w:t xml:space="preserve"> performing </w:t>
      </w:r>
      <w:proofErr w:type="spellStart"/>
      <w:r w:rsidR="0009027F" w:rsidRPr="002852BE">
        <w:rPr>
          <w:bCs/>
          <w:sz w:val="20"/>
          <w:szCs w:val="20"/>
        </w:rPr>
        <w:t>neighbour</w:t>
      </w:r>
      <w:proofErr w:type="spellEnd"/>
      <w:r w:rsidR="0009027F" w:rsidRPr="002852BE">
        <w:rPr>
          <w:bCs/>
          <w:sz w:val="20"/>
          <w:szCs w:val="20"/>
        </w:rPr>
        <w:t xml:space="preserve"> cell measurements</w:t>
      </w:r>
      <w:r>
        <w:rPr>
          <w:bCs/>
          <w:sz w:val="20"/>
          <w:szCs w:val="20"/>
        </w:rPr>
        <w:t xml:space="preserve"> from </w:t>
      </w:r>
      <w:r w:rsidR="0009027F" w:rsidRPr="002852BE">
        <w:rPr>
          <w:bCs/>
          <w:sz w:val="20"/>
          <w:szCs w:val="20"/>
        </w:rPr>
        <w:t xml:space="preserve">two aspects: </w:t>
      </w:r>
    </w:p>
    <w:p w14:paraId="6F85B716" w14:textId="77777777" w:rsidR="0009027F" w:rsidRDefault="0009027F" w:rsidP="00F729BB">
      <w:pPr>
        <w:pStyle w:val="ListParagraph1"/>
        <w:adjustRightInd w:val="0"/>
        <w:snapToGrid w:val="0"/>
        <w:spacing w:afterLines="50" w:after="120" w:line="264" w:lineRule="auto"/>
        <w:ind w:firstLineChars="0" w:firstLine="0"/>
        <w:rPr>
          <w:bCs/>
          <w:sz w:val="20"/>
          <w:szCs w:val="20"/>
        </w:rPr>
      </w:pPr>
      <w:r w:rsidRPr="002852BE">
        <w:rPr>
          <w:bCs/>
          <w:sz w:val="20"/>
          <w:szCs w:val="20"/>
        </w:rPr>
        <w:t xml:space="preserve">1) </w:t>
      </w:r>
      <w:r>
        <w:rPr>
          <w:bCs/>
          <w:sz w:val="20"/>
          <w:szCs w:val="20"/>
        </w:rPr>
        <w:t xml:space="preserve">To </w:t>
      </w:r>
      <w:r w:rsidRPr="002852BE">
        <w:rPr>
          <w:bCs/>
          <w:sz w:val="20"/>
          <w:szCs w:val="20"/>
        </w:rPr>
        <w:t xml:space="preserve">help the UE keep time/frequency </w:t>
      </w:r>
      <w:proofErr w:type="spellStart"/>
      <w:r w:rsidRPr="002852BE">
        <w:rPr>
          <w:bCs/>
          <w:sz w:val="20"/>
          <w:szCs w:val="20"/>
        </w:rPr>
        <w:t>synchronisation</w:t>
      </w:r>
      <w:proofErr w:type="spellEnd"/>
      <w:r w:rsidRPr="002852BE">
        <w:rPr>
          <w:bCs/>
          <w:sz w:val="20"/>
          <w:szCs w:val="20"/>
        </w:rPr>
        <w:t xml:space="preserve"> with the </w:t>
      </w:r>
      <w:proofErr w:type="spellStart"/>
      <w:r w:rsidRPr="002852BE">
        <w:rPr>
          <w:bCs/>
          <w:sz w:val="20"/>
          <w:szCs w:val="20"/>
        </w:rPr>
        <w:t>neighbour</w:t>
      </w:r>
      <w:proofErr w:type="spellEnd"/>
      <w:r w:rsidRPr="002852BE">
        <w:rPr>
          <w:bCs/>
          <w:sz w:val="20"/>
          <w:szCs w:val="20"/>
        </w:rPr>
        <w:t xml:space="preserve"> cell SSBs, this applies to UE in all RRC states; </w:t>
      </w:r>
    </w:p>
    <w:p w14:paraId="77CDC17F" w14:textId="77777777" w:rsidR="0009027F" w:rsidRPr="002852BE" w:rsidRDefault="0009027F" w:rsidP="00F729BB">
      <w:pPr>
        <w:pStyle w:val="ListParagraph1"/>
        <w:adjustRightInd w:val="0"/>
        <w:snapToGrid w:val="0"/>
        <w:spacing w:afterLines="50" w:after="120" w:line="264" w:lineRule="auto"/>
        <w:ind w:firstLineChars="0" w:firstLine="0"/>
        <w:rPr>
          <w:bCs/>
          <w:sz w:val="20"/>
          <w:szCs w:val="20"/>
        </w:rPr>
      </w:pPr>
      <w:r w:rsidRPr="002852BE">
        <w:rPr>
          <w:bCs/>
          <w:sz w:val="20"/>
          <w:szCs w:val="20"/>
        </w:rPr>
        <w:t xml:space="preserve">2) </w:t>
      </w:r>
      <w:r>
        <w:rPr>
          <w:bCs/>
          <w:sz w:val="20"/>
          <w:szCs w:val="20"/>
        </w:rPr>
        <w:t xml:space="preserve">To </w:t>
      </w:r>
      <w:r w:rsidRPr="002852BE">
        <w:rPr>
          <w:bCs/>
          <w:sz w:val="20"/>
          <w:szCs w:val="20"/>
        </w:rPr>
        <w:t>help the UE adjust SMTC correctly, this applies to UEs in RRC_IDLE and RRC_INACTIVE.</w:t>
      </w:r>
      <w:r w:rsidRPr="0084118E">
        <w:rPr>
          <w:bCs/>
          <w:sz w:val="20"/>
          <w:szCs w:val="20"/>
        </w:rPr>
        <w:t xml:space="preserve"> </w:t>
      </w:r>
      <w:r w:rsidRPr="002852BE">
        <w:rPr>
          <w:bCs/>
          <w:sz w:val="20"/>
          <w:szCs w:val="20"/>
        </w:rPr>
        <w:t>Without ephemeris information, the adjusted SMTC window may not cover the SSBs of the neighbour cell, and these neighbour cells should be neglected. Even if the neighbour cell SSBs are included in the SMTC, RAN4 will not define the requirements if there is no ephemeris for the corresponding neighbour cell.</w:t>
      </w:r>
    </w:p>
    <w:p w14:paraId="2B8524BE" w14:textId="77777777" w:rsidR="0009027F" w:rsidRDefault="0009027F" w:rsidP="00F729BB">
      <w:pPr>
        <w:pStyle w:val="ListParagraph1"/>
        <w:adjustRightInd w:val="0"/>
        <w:snapToGrid w:val="0"/>
        <w:spacing w:afterLines="50" w:after="120" w:line="264" w:lineRule="auto"/>
        <w:ind w:firstLineChars="0" w:firstLine="0"/>
        <w:rPr>
          <w:bCs/>
          <w:sz w:val="20"/>
          <w:szCs w:val="20"/>
        </w:rPr>
      </w:pPr>
      <w:r w:rsidRPr="00DE46CD">
        <w:rPr>
          <w:bCs/>
          <w:sz w:val="20"/>
          <w:szCs w:val="20"/>
        </w:rPr>
        <w:t xml:space="preserve">However, </w:t>
      </w:r>
      <w:r>
        <w:rPr>
          <w:bCs/>
          <w:sz w:val="20"/>
          <w:szCs w:val="20"/>
        </w:rPr>
        <w:t xml:space="preserve">even with above explanation, </w:t>
      </w:r>
      <w:r w:rsidRPr="00DE46CD">
        <w:rPr>
          <w:bCs/>
          <w:sz w:val="20"/>
          <w:szCs w:val="20"/>
        </w:rPr>
        <w:t>there is still concern about the necessity</w:t>
      </w:r>
      <w:r>
        <w:rPr>
          <w:bCs/>
          <w:sz w:val="20"/>
          <w:szCs w:val="20"/>
        </w:rPr>
        <w:t>/</w:t>
      </w:r>
      <w:r w:rsidRPr="00655000">
        <w:rPr>
          <w:bCs/>
          <w:sz w:val="20"/>
          <w:szCs w:val="20"/>
        </w:rPr>
        <w:t>essential</w:t>
      </w:r>
      <w:r w:rsidRPr="00DE46CD">
        <w:rPr>
          <w:bCs/>
          <w:sz w:val="20"/>
          <w:szCs w:val="20"/>
        </w:rPr>
        <w:t xml:space="preserve"> to provide neighbor cells </w:t>
      </w:r>
      <w:r>
        <w:rPr>
          <w:bCs/>
          <w:sz w:val="20"/>
          <w:szCs w:val="20"/>
        </w:rPr>
        <w:t>assistance</w:t>
      </w:r>
      <w:r w:rsidRPr="00DE46CD">
        <w:rPr>
          <w:bCs/>
          <w:sz w:val="20"/>
          <w:szCs w:val="20"/>
        </w:rPr>
        <w:t xml:space="preserve"> information in SIB19</w:t>
      </w:r>
      <w:r>
        <w:rPr>
          <w:bCs/>
          <w:sz w:val="20"/>
          <w:szCs w:val="20"/>
        </w:rPr>
        <w:t xml:space="preserve"> (</w:t>
      </w:r>
      <w:r w:rsidRPr="00655000">
        <w:rPr>
          <w:b/>
          <w:bCs/>
          <w:sz w:val="20"/>
          <w:szCs w:val="20"/>
          <w:u w:val="single"/>
        </w:rPr>
        <w:t>#Issue 1</w:t>
      </w:r>
      <w:r>
        <w:rPr>
          <w:bCs/>
          <w:sz w:val="20"/>
          <w:szCs w:val="20"/>
        </w:rPr>
        <w:t>)</w:t>
      </w:r>
      <w:r w:rsidRPr="00DE46CD">
        <w:rPr>
          <w:bCs/>
          <w:sz w:val="20"/>
          <w:szCs w:val="20"/>
        </w:rPr>
        <w:t xml:space="preserve">. </w:t>
      </w:r>
    </w:p>
    <w:p w14:paraId="036A0A8F" w14:textId="77777777" w:rsidR="003808A2" w:rsidRDefault="003808A2" w:rsidP="00F729BB">
      <w:pPr>
        <w:pStyle w:val="ListParagraph1"/>
        <w:adjustRightInd w:val="0"/>
        <w:snapToGrid w:val="0"/>
        <w:spacing w:afterLines="50" w:after="120" w:line="264" w:lineRule="auto"/>
        <w:ind w:firstLineChars="0" w:firstLine="0"/>
        <w:rPr>
          <w:bCs/>
          <w:sz w:val="20"/>
          <w:szCs w:val="20"/>
        </w:rPr>
      </w:pPr>
    </w:p>
    <w:p w14:paraId="6AA8A9ED" w14:textId="1F42C430" w:rsidR="0009027F" w:rsidRDefault="0009027F" w:rsidP="00C905BB">
      <w:pPr>
        <w:pStyle w:val="ListParagraph1"/>
        <w:adjustRightInd w:val="0"/>
        <w:snapToGrid w:val="0"/>
        <w:spacing w:afterLines="50" w:after="120" w:line="264" w:lineRule="auto"/>
        <w:ind w:firstLineChars="0" w:firstLine="0"/>
        <w:rPr>
          <w:bCs/>
          <w:sz w:val="20"/>
          <w:szCs w:val="20"/>
        </w:rPr>
      </w:pPr>
      <w:r>
        <w:rPr>
          <w:bCs/>
          <w:sz w:val="20"/>
          <w:szCs w:val="20"/>
        </w:rPr>
        <w:t>Moreover, i</w:t>
      </w:r>
      <w:r w:rsidRPr="00AC4ABD">
        <w:rPr>
          <w:bCs/>
          <w:sz w:val="20"/>
          <w:szCs w:val="20"/>
        </w:rPr>
        <w:t>n</w:t>
      </w:r>
      <w:r>
        <w:rPr>
          <w:bCs/>
          <w:sz w:val="20"/>
          <w:szCs w:val="20"/>
        </w:rPr>
        <w:t xml:space="preserve"> </w:t>
      </w:r>
      <w:r w:rsidRPr="003F4C1E">
        <w:rPr>
          <w:bCs/>
          <w:sz w:val="20"/>
          <w:szCs w:val="20"/>
        </w:rPr>
        <w:t xml:space="preserve">[R2-2211371], </w:t>
      </w:r>
      <w:r w:rsidR="003808A2">
        <w:rPr>
          <w:bCs/>
          <w:sz w:val="20"/>
          <w:szCs w:val="20"/>
        </w:rPr>
        <w:t>company try t</w:t>
      </w:r>
      <w:r>
        <w:rPr>
          <w:bCs/>
          <w:sz w:val="20"/>
          <w:szCs w:val="20"/>
        </w:rPr>
        <w:t>o clarify</w:t>
      </w:r>
      <w:r w:rsidRPr="003F4C1E">
        <w:rPr>
          <w:bCs/>
          <w:sz w:val="20"/>
          <w:szCs w:val="20"/>
        </w:rPr>
        <w:t xml:space="preserve"> UE behavior based on the </w:t>
      </w:r>
      <w:proofErr w:type="spellStart"/>
      <w:r w:rsidRPr="003F4C1E">
        <w:rPr>
          <w:bCs/>
          <w:sz w:val="20"/>
          <w:szCs w:val="20"/>
        </w:rPr>
        <w:t>neighbour</w:t>
      </w:r>
      <w:proofErr w:type="spellEnd"/>
      <w:r w:rsidRPr="003F4C1E">
        <w:rPr>
          <w:bCs/>
          <w:sz w:val="20"/>
          <w:szCs w:val="20"/>
        </w:rPr>
        <w:t xml:space="preserve"> cell information between SIB3, SIB4, </w:t>
      </w:r>
      <w:proofErr w:type="spellStart"/>
      <w:r w:rsidRPr="003F4C1E">
        <w:rPr>
          <w:bCs/>
          <w:sz w:val="20"/>
          <w:szCs w:val="20"/>
        </w:rPr>
        <w:t>measObjectNR</w:t>
      </w:r>
      <w:proofErr w:type="spellEnd"/>
      <w:r w:rsidRPr="003F4C1E">
        <w:rPr>
          <w:bCs/>
          <w:sz w:val="20"/>
          <w:szCs w:val="20"/>
        </w:rPr>
        <w:t xml:space="preserve"> and</w:t>
      </w:r>
      <w:r w:rsidRPr="003F4C1E">
        <w:rPr>
          <w:rFonts w:hint="eastAsia"/>
          <w:bCs/>
          <w:sz w:val="20"/>
          <w:szCs w:val="20"/>
        </w:rPr>
        <w:t xml:space="preserve"> </w:t>
      </w:r>
      <w:r w:rsidRPr="003F4C1E">
        <w:rPr>
          <w:bCs/>
          <w:sz w:val="20"/>
          <w:szCs w:val="20"/>
        </w:rPr>
        <w:t>SIB19</w:t>
      </w:r>
      <w:r>
        <w:rPr>
          <w:bCs/>
          <w:sz w:val="20"/>
          <w:szCs w:val="20"/>
        </w:rPr>
        <w:t xml:space="preserve"> (</w:t>
      </w:r>
      <w:r w:rsidRPr="00655000">
        <w:rPr>
          <w:b/>
          <w:bCs/>
          <w:sz w:val="20"/>
          <w:szCs w:val="20"/>
          <w:u w:val="single"/>
        </w:rPr>
        <w:t xml:space="preserve">#Issue </w:t>
      </w:r>
      <w:r>
        <w:rPr>
          <w:b/>
          <w:bCs/>
          <w:sz w:val="20"/>
          <w:szCs w:val="20"/>
          <w:u w:val="single"/>
        </w:rPr>
        <w:t>2</w:t>
      </w:r>
      <w:r>
        <w:rPr>
          <w:bCs/>
          <w:sz w:val="20"/>
          <w:szCs w:val="20"/>
        </w:rPr>
        <w:t>)</w:t>
      </w:r>
      <w:r w:rsidR="00C905BB">
        <w:rPr>
          <w:bCs/>
          <w:sz w:val="20"/>
          <w:szCs w:val="20"/>
        </w:rPr>
        <w:t>. I</w:t>
      </w:r>
      <w:r w:rsidR="00F729BB">
        <w:rPr>
          <w:bCs/>
          <w:sz w:val="20"/>
          <w:szCs w:val="20"/>
        </w:rPr>
        <w:t>n</w:t>
      </w:r>
      <w:r w:rsidR="00F729BB" w:rsidRPr="00652799">
        <w:rPr>
          <w:bCs/>
          <w:sz w:val="20"/>
          <w:szCs w:val="20"/>
        </w:rPr>
        <w:t xml:space="preserve"> SIB19, </w:t>
      </w:r>
      <w:r w:rsidR="00F729BB" w:rsidRPr="00DE46CD">
        <w:rPr>
          <w:bCs/>
          <w:sz w:val="20"/>
          <w:szCs w:val="20"/>
        </w:rPr>
        <w:t>NTN-</w:t>
      </w:r>
      <w:proofErr w:type="spellStart"/>
      <w:r w:rsidR="00F729BB" w:rsidRPr="00DE46CD">
        <w:rPr>
          <w:bCs/>
          <w:sz w:val="20"/>
          <w:szCs w:val="20"/>
        </w:rPr>
        <w:t>NeighCellConfig</w:t>
      </w:r>
      <w:proofErr w:type="spellEnd"/>
      <w:r w:rsidR="00F729BB" w:rsidRPr="00652799">
        <w:rPr>
          <w:bCs/>
          <w:sz w:val="20"/>
          <w:szCs w:val="20"/>
        </w:rPr>
        <w:t xml:space="preserve"> p</w:t>
      </w:r>
      <w:r w:rsidR="00F729BB" w:rsidRPr="00DE46CD">
        <w:rPr>
          <w:bCs/>
          <w:sz w:val="20"/>
          <w:szCs w:val="20"/>
        </w:rPr>
        <w:t xml:space="preserve">rovides </w:t>
      </w:r>
      <w:proofErr w:type="spellStart"/>
      <w:r w:rsidR="00F729BB" w:rsidRPr="00DE46CD">
        <w:rPr>
          <w:bCs/>
          <w:sz w:val="20"/>
          <w:szCs w:val="20"/>
        </w:rPr>
        <w:t>ntn-Config</w:t>
      </w:r>
      <w:proofErr w:type="spellEnd"/>
      <w:r w:rsidR="00F729BB" w:rsidRPr="00DE46CD">
        <w:rPr>
          <w:bCs/>
          <w:sz w:val="20"/>
          <w:szCs w:val="20"/>
        </w:rPr>
        <w:t xml:space="preserve">, </w:t>
      </w:r>
      <w:proofErr w:type="spellStart"/>
      <w:r w:rsidR="00F729BB" w:rsidRPr="00DE46CD">
        <w:rPr>
          <w:bCs/>
          <w:sz w:val="20"/>
          <w:szCs w:val="20"/>
        </w:rPr>
        <w:t>ca</w:t>
      </w:r>
      <w:r w:rsidR="00F729BB" w:rsidRPr="00652799">
        <w:rPr>
          <w:bCs/>
          <w:sz w:val="20"/>
          <w:szCs w:val="20"/>
        </w:rPr>
        <w:t>rrierFreq</w:t>
      </w:r>
      <w:proofErr w:type="spellEnd"/>
      <w:r w:rsidR="00F729BB" w:rsidRPr="00652799">
        <w:rPr>
          <w:bCs/>
          <w:sz w:val="20"/>
          <w:szCs w:val="20"/>
        </w:rPr>
        <w:t xml:space="preserve"> and PCI for UE to perform neighbor cell measurement. That means, if a PCI field is configured in NTN-</w:t>
      </w:r>
      <w:proofErr w:type="spellStart"/>
      <w:r w:rsidR="00F729BB" w:rsidRPr="00652799">
        <w:rPr>
          <w:bCs/>
          <w:sz w:val="20"/>
          <w:szCs w:val="20"/>
        </w:rPr>
        <w:t>NeighCellConfig</w:t>
      </w:r>
      <w:proofErr w:type="spellEnd"/>
      <w:r w:rsidR="00F729BB" w:rsidRPr="00652799">
        <w:rPr>
          <w:bCs/>
          <w:sz w:val="20"/>
          <w:szCs w:val="20"/>
        </w:rPr>
        <w:t xml:space="preserve"> of SIB19, the corresponding </w:t>
      </w:r>
      <w:proofErr w:type="spellStart"/>
      <w:r w:rsidR="00F729BB" w:rsidRPr="00652799">
        <w:rPr>
          <w:bCs/>
          <w:sz w:val="20"/>
          <w:szCs w:val="20"/>
        </w:rPr>
        <w:t>ntn-Config</w:t>
      </w:r>
      <w:proofErr w:type="spellEnd"/>
      <w:r w:rsidR="00F729BB" w:rsidRPr="00652799">
        <w:rPr>
          <w:bCs/>
          <w:sz w:val="20"/>
          <w:szCs w:val="20"/>
        </w:rPr>
        <w:t xml:space="preserve"> is applicable to the cell with the PCI on the </w:t>
      </w:r>
      <w:proofErr w:type="spellStart"/>
      <w:r w:rsidR="00F729BB" w:rsidRPr="00652799">
        <w:rPr>
          <w:bCs/>
          <w:sz w:val="20"/>
          <w:szCs w:val="20"/>
        </w:rPr>
        <w:t>carrierFreq</w:t>
      </w:r>
      <w:proofErr w:type="spellEnd"/>
      <w:r w:rsidR="00F729BB" w:rsidRPr="00652799">
        <w:rPr>
          <w:bCs/>
          <w:sz w:val="20"/>
          <w:szCs w:val="20"/>
        </w:rPr>
        <w:t xml:space="preserve"> of NTN-</w:t>
      </w:r>
      <w:proofErr w:type="spellStart"/>
      <w:r w:rsidR="00F729BB" w:rsidRPr="00652799">
        <w:rPr>
          <w:bCs/>
          <w:sz w:val="20"/>
          <w:szCs w:val="20"/>
        </w:rPr>
        <w:t>NeighCellConfig</w:t>
      </w:r>
      <w:proofErr w:type="spellEnd"/>
      <w:r w:rsidR="00F729BB" w:rsidRPr="00652799">
        <w:rPr>
          <w:bCs/>
          <w:sz w:val="20"/>
          <w:szCs w:val="20"/>
        </w:rPr>
        <w:t xml:space="preserve">. </w:t>
      </w:r>
      <w:r w:rsidR="00F729BB">
        <w:rPr>
          <w:bCs/>
          <w:sz w:val="20"/>
          <w:szCs w:val="20"/>
        </w:rPr>
        <w:t xml:space="preserve">Moreover, as there is also </w:t>
      </w:r>
      <w:r w:rsidR="00F729BB" w:rsidRPr="00AC4ABD">
        <w:rPr>
          <w:bCs/>
          <w:sz w:val="20"/>
          <w:szCs w:val="20"/>
        </w:rPr>
        <w:t xml:space="preserve">neighbor cell/frequency information in legacy SIB3/SIB4 which </w:t>
      </w:r>
      <w:r w:rsidR="003B4990">
        <w:rPr>
          <w:bCs/>
          <w:sz w:val="20"/>
          <w:szCs w:val="20"/>
        </w:rPr>
        <w:t>is mainly</w:t>
      </w:r>
      <w:r w:rsidR="00F729BB" w:rsidRPr="00AC4ABD">
        <w:rPr>
          <w:bCs/>
          <w:sz w:val="20"/>
          <w:szCs w:val="20"/>
        </w:rPr>
        <w:t xml:space="preserve"> used by UE in Idle/Inactive mode and </w:t>
      </w:r>
      <w:r w:rsidR="00F729BB">
        <w:rPr>
          <w:bCs/>
          <w:sz w:val="20"/>
          <w:szCs w:val="20"/>
        </w:rPr>
        <w:t xml:space="preserve">in </w:t>
      </w:r>
      <w:r w:rsidR="00F729BB" w:rsidRPr="00AC4ABD">
        <w:rPr>
          <w:bCs/>
          <w:sz w:val="20"/>
          <w:szCs w:val="20"/>
        </w:rPr>
        <w:t>measurement objects</w:t>
      </w:r>
      <w:r w:rsidR="000423E8">
        <w:rPr>
          <w:bCs/>
          <w:sz w:val="20"/>
          <w:szCs w:val="20"/>
        </w:rPr>
        <w:t xml:space="preserve"> (MO)</w:t>
      </w:r>
      <w:r w:rsidR="00F729BB" w:rsidRPr="00AC4ABD">
        <w:rPr>
          <w:bCs/>
          <w:sz w:val="20"/>
          <w:szCs w:val="20"/>
        </w:rPr>
        <w:t xml:space="preserve"> which can be used by UE in </w:t>
      </w:r>
      <w:r w:rsidR="000423E8">
        <w:rPr>
          <w:bCs/>
          <w:sz w:val="20"/>
          <w:szCs w:val="20"/>
        </w:rPr>
        <w:t>c</w:t>
      </w:r>
      <w:r w:rsidR="00F729BB" w:rsidRPr="00AC4ABD">
        <w:rPr>
          <w:bCs/>
          <w:sz w:val="20"/>
          <w:szCs w:val="20"/>
        </w:rPr>
        <w:t>onnected mode</w:t>
      </w:r>
      <w:r w:rsidR="00F729BB">
        <w:rPr>
          <w:bCs/>
          <w:sz w:val="20"/>
          <w:szCs w:val="20"/>
        </w:rPr>
        <w:t xml:space="preserve"> for neighbor cell measurement</w:t>
      </w:r>
      <w:r w:rsidR="00F729BB" w:rsidRPr="00AC4ABD">
        <w:rPr>
          <w:bCs/>
          <w:sz w:val="20"/>
          <w:szCs w:val="20"/>
        </w:rPr>
        <w:t xml:space="preserve">, </w:t>
      </w:r>
      <w:r w:rsidR="00F729BB">
        <w:rPr>
          <w:bCs/>
          <w:sz w:val="20"/>
          <w:szCs w:val="20"/>
        </w:rPr>
        <w:t>h</w:t>
      </w:r>
      <w:r w:rsidR="00F729BB" w:rsidRPr="00AC4ABD">
        <w:rPr>
          <w:bCs/>
          <w:sz w:val="20"/>
          <w:szCs w:val="20"/>
        </w:rPr>
        <w:t xml:space="preserve">ow to </w:t>
      </w:r>
      <w:r w:rsidR="00F729BB">
        <w:rPr>
          <w:bCs/>
          <w:sz w:val="20"/>
          <w:szCs w:val="20"/>
        </w:rPr>
        <w:t>a</w:t>
      </w:r>
      <w:r w:rsidR="00F729BB" w:rsidRPr="00AC4ABD">
        <w:rPr>
          <w:bCs/>
          <w:sz w:val="20"/>
          <w:szCs w:val="20"/>
        </w:rPr>
        <w:t xml:space="preserve">pply </w:t>
      </w:r>
      <w:r w:rsidR="00F729BB">
        <w:rPr>
          <w:bCs/>
          <w:sz w:val="20"/>
          <w:szCs w:val="20"/>
        </w:rPr>
        <w:t>n</w:t>
      </w:r>
      <w:r w:rsidR="00F729BB" w:rsidRPr="00AC4ABD">
        <w:rPr>
          <w:bCs/>
          <w:sz w:val="20"/>
          <w:szCs w:val="20"/>
        </w:rPr>
        <w:t xml:space="preserve">eighbour </w:t>
      </w:r>
      <w:r w:rsidR="00F729BB">
        <w:rPr>
          <w:bCs/>
          <w:sz w:val="20"/>
          <w:szCs w:val="20"/>
        </w:rPr>
        <w:t>c</w:t>
      </w:r>
      <w:r w:rsidR="00F729BB" w:rsidRPr="00AC4ABD">
        <w:rPr>
          <w:bCs/>
          <w:sz w:val="20"/>
          <w:szCs w:val="20"/>
        </w:rPr>
        <w:t xml:space="preserve">ell </w:t>
      </w:r>
      <w:r w:rsidR="00F729BB">
        <w:rPr>
          <w:bCs/>
          <w:sz w:val="20"/>
          <w:szCs w:val="20"/>
        </w:rPr>
        <w:t>i</w:t>
      </w:r>
      <w:r w:rsidR="00F729BB" w:rsidRPr="00AC4ABD">
        <w:rPr>
          <w:bCs/>
          <w:sz w:val="20"/>
          <w:szCs w:val="20"/>
        </w:rPr>
        <w:t>nformation in SIB3/4/</w:t>
      </w:r>
      <w:proofErr w:type="spellStart"/>
      <w:r w:rsidR="00F729BB" w:rsidRPr="00AC4ABD">
        <w:rPr>
          <w:bCs/>
          <w:sz w:val="20"/>
          <w:szCs w:val="20"/>
        </w:rPr>
        <w:t>measObjectN</w:t>
      </w:r>
      <w:r w:rsidR="00F729BB">
        <w:rPr>
          <w:bCs/>
          <w:sz w:val="20"/>
          <w:szCs w:val="20"/>
        </w:rPr>
        <w:t>R</w:t>
      </w:r>
      <w:proofErr w:type="spellEnd"/>
      <w:r w:rsidR="00F729BB" w:rsidRPr="00AC4ABD">
        <w:rPr>
          <w:bCs/>
          <w:sz w:val="20"/>
          <w:szCs w:val="20"/>
        </w:rPr>
        <w:t xml:space="preserve"> and in SIB19 </w:t>
      </w:r>
      <w:r w:rsidR="00F729BB" w:rsidRPr="00DA6C3B">
        <w:rPr>
          <w:b/>
          <w:bCs/>
          <w:sz w:val="20"/>
          <w:szCs w:val="20"/>
        </w:rPr>
        <w:t xml:space="preserve">together </w:t>
      </w:r>
      <w:r w:rsidR="00F729BB" w:rsidRPr="00AC4ABD">
        <w:rPr>
          <w:bCs/>
          <w:sz w:val="20"/>
          <w:szCs w:val="20"/>
        </w:rPr>
        <w:t>is still unclear</w:t>
      </w:r>
      <w:r w:rsidR="00FE1603">
        <w:rPr>
          <w:bCs/>
          <w:sz w:val="20"/>
          <w:szCs w:val="20"/>
        </w:rPr>
        <w:t xml:space="preserve"> and further clarification is needed</w:t>
      </w:r>
      <w:r w:rsidR="00F729BB" w:rsidRPr="00AC4ABD">
        <w:rPr>
          <w:bCs/>
          <w:sz w:val="20"/>
          <w:szCs w:val="20"/>
        </w:rPr>
        <w:t>.</w:t>
      </w:r>
    </w:p>
    <w:p w14:paraId="5849B498" w14:textId="6AE16925" w:rsidR="00F729BB" w:rsidRPr="000E139F" w:rsidRDefault="00F729BB" w:rsidP="00F729BB">
      <w:pPr>
        <w:pStyle w:val="ListParagraph1"/>
        <w:adjustRightInd w:val="0"/>
        <w:snapToGrid w:val="0"/>
        <w:spacing w:afterLines="50" w:after="120" w:line="264" w:lineRule="auto"/>
        <w:ind w:firstLineChars="0" w:firstLine="0"/>
        <w:rPr>
          <w:bCs/>
          <w:sz w:val="20"/>
          <w:szCs w:val="20"/>
        </w:rPr>
      </w:pPr>
      <w:r>
        <w:rPr>
          <w:bCs/>
          <w:sz w:val="20"/>
          <w:szCs w:val="20"/>
        </w:rPr>
        <w:t xml:space="preserve">In </w:t>
      </w:r>
      <w:r w:rsidRPr="003808A2">
        <w:rPr>
          <w:bCs/>
          <w:sz w:val="20"/>
          <w:szCs w:val="20"/>
        </w:rPr>
        <w:t>[R2-2210412],</w:t>
      </w:r>
      <w:r>
        <w:rPr>
          <w:bCs/>
          <w:sz w:val="20"/>
          <w:szCs w:val="20"/>
        </w:rPr>
        <w:t xml:space="preserve"> company gives another proposal. As they </w:t>
      </w:r>
      <w:r w:rsidRPr="00DA6C3B">
        <w:rPr>
          <w:bCs/>
          <w:sz w:val="20"/>
          <w:szCs w:val="20"/>
        </w:rPr>
        <w:t xml:space="preserve">think one satellite may serve multiple frequencies and multiple neighbour cells, they propose to add the carrier frequency </w:t>
      </w:r>
      <w:r w:rsidRPr="00DA6C3B">
        <w:rPr>
          <w:bCs/>
          <w:sz w:val="20"/>
          <w:szCs w:val="20"/>
          <w:highlight w:val="yellow"/>
        </w:rPr>
        <w:t>list</w:t>
      </w:r>
      <w:r w:rsidRPr="00DA6C3B">
        <w:rPr>
          <w:bCs/>
          <w:sz w:val="20"/>
          <w:szCs w:val="20"/>
        </w:rPr>
        <w:t xml:space="preserve"> and the neighbour cell </w:t>
      </w:r>
      <w:r w:rsidRPr="00DA6C3B">
        <w:rPr>
          <w:bCs/>
          <w:sz w:val="20"/>
          <w:szCs w:val="20"/>
          <w:highlight w:val="yellow"/>
        </w:rPr>
        <w:t>list</w:t>
      </w:r>
      <w:r w:rsidRPr="00DA6C3B">
        <w:rPr>
          <w:bCs/>
          <w:sz w:val="20"/>
          <w:szCs w:val="20"/>
        </w:rPr>
        <w:t xml:space="preserve"> in SIB19.</w:t>
      </w:r>
      <w:r>
        <w:rPr>
          <w:bCs/>
          <w:sz w:val="20"/>
          <w:szCs w:val="20"/>
        </w:rPr>
        <w:t xml:space="preserve"> In other word, they may</w:t>
      </w:r>
      <w:r w:rsidR="003808A2">
        <w:rPr>
          <w:bCs/>
          <w:sz w:val="20"/>
          <w:szCs w:val="20"/>
        </w:rPr>
        <w:t xml:space="preserve"> assume </w:t>
      </w:r>
      <w:r>
        <w:rPr>
          <w:bCs/>
          <w:sz w:val="20"/>
          <w:szCs w:val="20"/>
        </w:rPr>
        <w:t>UE can mainly rely on the SIB19 to decide which NTN neighbor frequency(</w:t>
      </w:r>
      <w:proofErr w:type="spellStart"/>
      <w:r>
        <w:rPr>
          <w:bCs/>
          <w:sz w:val="20"/>
          <w:szCs w:val="20"/>
        </w:rPr>
        <w:t>ies</w:t>
      </w:r>
      <w:proofErr w:type="spellEnd"/>
      <w:r>
        <w:rPr>
          <w:bCs/>
          <w:sz w:val="20"/>
          <w:szCs w:val="20"/>
        </w:rPr>
        <w:t>) or neighbor cells can be used for measurement in idle/inactive or connected mode, no need to associate with other existing messages, e.g., SIB4 or measurement objects configuration.</w:t>
      </w:r>
      <w:r w:rsidR="00FE1603">
        <w:rPr>
          <w:bCs/>
          <w:sz w:val="20"/>
          <w:szCs w:val="20"/>
        </w:rPr>
        <w:t xml:space="preserve"> However, more companies think this proposal is not needed.</w:t>
      </w:r>
    </w:p>
    <w:p w14:paraId="1EA21F96" w14:textId="77777777" w:rsidR="00F729BB" w:rsidRDefault="00F729BB" w:rsidP="00F729BB">
      <w:pPr>
        <w:pStyle w:val="ListParagraph1"/>
        <w:adjustRightInd w:val="0"/>
        <w:snapToGrid w:val="0"/>
        <w:spacing w:line="264" w:lineRule="auto"/>
        <w:ind w:firstLineChars="0" w:firstLine="0"/>
        <w:rPr>
          <w:bCs/>
          <w:sz w:val="20"/>
          <w:szCs w:val="20"/>
        </w:rPr>
      </w:pPr>
    </w:p>
    <w:p w14:paraId="4CA27457" w14:textId="7C2FD8C3" w:rsidR="00F729BB" w:rsidRDefault="00F729BB" w:rsidP="00F729BB">
      <w:pPr>
        <w:pStyle w:val="ListParagraph1"/>
        <w:adjustRightInd w:val="0"/>
        <w:snapToGrid w:val="0"/>
        <w:spacing w:afterLines="50" w:after="120" w:line="264" w:lineRule="auto"/>
        <w:ind w:firstLineChars="0" w:firstLine="0"/>
        <w:rPr>
          <w:bCs/>
          <w:sz w:val="20"/>
          <w:szCs w:val="20"/>
        </w:rPr>
      </w:pPr>
      <w:r>
        <w:rPr>
          <w:bCs/>
          <w:sz w:val="20"/>
          <w:szCs w:val="20"/>
        </w:rPr>
        <w:t>The following another issue (</w:t>
      </w:r>
      <w:r w:rsidRPr="00655000">
        <w:rPr>
          <w:b/>
          <w:bCs/>
          <w:sz w:val="20"/>
          <w:szCs w:val="20"/>
          <w:u w:val="single"/>
        </w:rPr>
        <w:t xml:space="preserve">#Issue </w:t>
      </w:r>
      <w:r>
        <w:rPr>
          <w:b/>
          <w:bCs/>
          <w:sz w:val="20"/>
          <w:szCs w:val="20"/>
          <w:u w:val="single"/>
        </w:rPr>
        <w:t>3</w:t>
      </w:r>
      <w:r>
        <w:rPr>
          <w:bCs/>
          <w:sz w:val="20"/>
          <w:szCs w:val="20"/>
        </w:rPr>
        <w:t xml:space="preserve">) is about the UE </w:t>
      </w:r>
      <w:r w:rsidR="003808A2">
        <w:rPr>
          <w:bCs/>
          <w:sz w:val="20"/>
          <w:szCs w:val="20"/>
        </w:rPr>
        <w:t>behavior</w:t>
      </w:r>
      <w:r w:rsidRPr="007F2883">
        <w:rPr>
          <w:bCs/>
          <w:sz w:val="20"/>
          <w:szCs w:val="20"/>
        </w:rPr>
        <w:t xml:space="preserve"> when (some of) satellite </w:t>
      </w:r>
      <w:r w:rsidRPr="007F2883">
        <w:rPr>
          <w:rFonts w:hint="eastAsia"/>
          <w:bCs/>
          <w:sz w:val="20"/>
          <w:szCs w:val="20"/>
        </w:rPr>
        <w:t>assistance information</w:t>
      </w:r>
      <w:r w:rsidRPr="007F2883">
        <w:rPr>
          <w:bCs/>
          <w:sz w:val="20"/>
          <w:szCs w:val="20"/>
        </w:rPr>
        <w:t xml:space="preserve"> of neighbour cells are </w:t>
      </w:r>
      <w:r w:rsidRPr="00655000">
        <w:rPr>
          <w:b/>
          <w:bCs/>
          <w:sz w:val="20"/>
          <w:szCs w:val="20"/>
        </w:rPr>
        <w:t>absent</w:t>
      </w:r>
      <w:r>
        <w:rPr>
          <w:bCs/>
          <w:sz w:val="20"/>
          <w:szCs w:val="20"/>
        </w:rPr>
        <w:t xml:space="preserve"> from SIB19. Some companies suggest to clarify in Stage-2 specification that, if </w:t>
      </w:r>
      <w:r w:rsidRPr="003B47EF">
        <w:rPr>
          <w:bCs/>
          <w:sz w:val="20"/>
          <w:szCs w:val="20"/>
        </w:rPr>
        <w:t xml:space="preserve">a </w:t>
      </w:r>
      <w:r w:rsidRPr="00770E73">
        <w:rPr>
          <w:bCs/>
          <w:sz w:val="20"/>
          <w:szCs w:val="20"/>
        </w:rPr>
        <w:t>frequency</w:t>
      </w:r>
      <w:r>
        <w:rPr>
          <w:bCs/>
          <w:sz w:val="20"/>
          <w:szCs w:val="20"/>
        </w:rPr>
        <w:t>/cell is</w:t>
      </w:r>
      <w:r w:rsidRPr="003B47EF">
        <w:rPr>
          <w:bCs/>
          <w:sz w:val="20"/>
          <w:szCs w:val="20"/>
        </w:rPr>
        <w:t xml:space="preserve"> indicated in </w:t>
      </w:r>
      <w:r w:rsidRPr="00AA68C9">
        <w:rPr>
          <w:bCs/>
          <w:sz w:val="20"/>
          <w:szCs w:val="20"/>
        </w:rPr>
        <w:t xml:space="preserve">SIB4 </w:t>
      </w:r>
      <w:r>
        <w:rPr>
          <w:bCs/>
          <w:sz w:val="20"/>
          <w:szCs w:val="20"/>
        </w:rPr>
        <w:t xml:space="preserve">or </w:t>
      </w:r>
      <w:r w:rsidRPr="003B47EF">
        <w:rPr>
          <w:bCs/>
          <w:sz w:val="20"/>
          <w:szCs w:val="20"/>
        </w:rPr>
        <w:t xml:space="preserve">in the measurement configuration </w:t>
      </w:r>
      <w:r>
        <w:rPr>
          <w:bCs/>
          <w:sz w:val="20"/>
          <w:szCs w:val="20"/>
        </w:rPr>
        <w:t>b</w:t>
      </w:r>
      <w:r w:rsidRPr="003B47EF">
        <w:rPr>
          <w:bCs/>
          <w:sz w:val="20"/>
          <w:szCs w:val="20"/>
        </w:rPr>
        <w:t xml:space="preserve">ut </w:t>
      </w:r>
      <w:r>
        <w:rPr>
          <w:bCs/>
          <w:sz w:val="20"/>
          <w:szCs w:val="20"/>
        </w:rPr>
        <w:t>its</w:t>
      </w:r>
      <w:r w:rsidRPr="00AA68C9">
        <w:rPr>
          <w:bCs/>
          <w:sz w:val="20"/>
          <w:szCs w:val="20"/>
        </w:rPr>
        <w:t xml:space="preserve"> </w:t>
      </w:r>
      <w:r w:rsidRPr="00770E73">
        <w:rPr>
          <w:bCs/>
          <w:sz w:val="20"/>
          <w:szCs w:val="20"/>
        </w:rPr>
        <w:t>assistance information</w:t>
      </w:r>
      <w:r>
        <w:rPr>
          <w:bCs/>
          <w:sz w:val="20"/>
          <w:szCs w:val="20"/>
        </w:rPr>
        <w:t xml:space="preserve"> is </w:t>
      </w:r>
      <w:r w:rsidRPr="003B47EF">
        <w:rPr>
          <w:bCs/>
          <w:sz w:val="20"/>
          <w:szCs w:val="20"/>
        </w:rPr>
        <w:t>not included in SIB19</w:t>
      </w:r>
      <w:r>
        <w:rPr>
          <w:bCs/>
          <w:sz w:val="20"/>
          <w:szCs w:val="20"/>
        </w:rPr>
        <w:t>,</w:t>
      </w:r>
      <w:r w:rsidRPr="00770E73">
        <w:rPr>
          <w:bCs/>
          <w:sz w:val="20"/>
          <w:szCs w:val="20"/>
        </w:rPr>
        <w:t xml:space="preserve"> th</w:t>
      </w:r>
      <w:r w:rsidR="003B4990">
        <w:rPr>
          <w:bCs/>
          <w:sz w:val="20"/>
          <w:szCs w:val="20"/>
        </w:rPr>
        <w:t>is</w:t>
      </w:r>
      <w:r w:rsidRPr="00770E73">
        <w:rPr>
          <w:bCs/>
          <w:sz w:val="20"/>
          <w:szCs w:val="20"/>
        </w:rPr>
        <w:t xml:space="preserve"> </w:t>
      </w:r>
      <w:proofErr w:type="spellStart"/>
      <w:r w:rsidRPr="00770E73">
        <w:rPr>
          <w:bCs/>
          <w:sz w:val="20"/>
          <w:szCs w:val="20"/>
        </w:rPr>
        <w:t>neighbour</w:t>
      </w:r>
      <w:proofErr w:type="spellEnd"/>
      <w:r w:rsidRPr="00770E73">
        <w:rPr>
          <w:bCs/>
          <w:sz w:val="20"/>
          <w:szCs w:val="20"/>
        </w:rPr>
        <w:t xml:space="preserve"> frequency</w:t>
      </w:r>
      <w:r>
        <w:rPr>
          <w:bCs/>
          <w:sz w:val="20"/>
          <w:szCs w:val="20"/>
        </w:rPr>
        <w:t>/cell</w:t>
      </w:r>
      <w:r w:rsidRPr="00770E73">
        <w:rPr>
          <w:bCs/>
          <w:sz w:val="20"/>
          <w:szCs w:val="20"/>
        </w:rPr>
        <w:t xml:space="preserve"> can be ignored by the UE when performing measurements.</w:t>
      </w:r>
      <w:r>
        <w:rPr>
          <w:bCs/>
          <w:sz w:val="20"/>
          <w:szCs w:val="20"/>
        </w:rPr>
        <w:t xml:space="preserve"> However, some other companies argue that,</w:t>
      </w:r>
      <w:r w:rsidRPr="00AA68C9">
        <w:rPr>
          <w:bCs/>
          <w:sz w:val="20"/>
          <w:szCs w:val="20"/>
        </w:rPr>
        <w:t xml:space="preserve"> </w:t>
      </w:r>
      <w:r w:rsidR="003B4990">
        <w:rPr>
          <w:bCs/>
          <w:sz w:val="20"/>
          <w:szCs w:val="20"/>
        </w:rPr>
        <w:t xml:space="preserve">for UE in connected mode, </w:t>
      </w:r>
      <w:r w:rsidRPr="00AA68C9">
        <w:rPr>
          <w:bCs/>
          <w:sz w:val="20"/>
          <w:szCs w:val="20"/>
        </w:rPr>
        <w:t xml:space="preserve">for any measurements network wants UE to perform, network needs to provide measurement configuration with measurement object. The very core of MO is the carrier frequency what UE needs to be measuring. Hence it is unclear why the </w:t>
      </w:r>
      <w:r w:rsidR="00FE1603" w:rsidRPr="00AA68C9">
        <w:rPr>
          <w:bCs/>
          <w:sz w:val="20"/>
          <w:szCs w:val="20"/>
        </w:rPr>
        <w:t>carrier frequency</w:t>
      </w:r>
      <w:r w:rsidR="00FE1603">
        <w:rPr>
          <w:bCs/>
          <w:sz w:val="20"/>
          <w:szCs w:val="20"/>
        </w:rPr>
        <w:t xml:space="preserve"> need to be repeatedly present</w:t>
      </w:r>
      <w:r w:rsidRPr="00AA68C9">
        <w:rPr>
          <w:bCs/>
          <w:sz w:val="20"/>
          <w:szCs w:val="20"/>
        </w:rPr>
        <w:t xml:space="preserve"> in SIB19. This would be very conflicting for the UE as UE is mandated to measure according to measurement configuration but meanwhile one sentence in stage 2 is saying UE can simply ignore the frequency.</w:t>
      </w:r>
      <w:r w:rsidRPr="00655000">
        <w:rPr>
          <w:bCs/>
          <w:sz w:val="20"/>
          <w:szCs w:val="20"/>
        </w:rPr>
        <w:t xml:space="preserve"> The against companies may </w:t>
      </w:r>
      <w:r w:rsidR="000423E8">
        <w:rPr>
          <w:bCs/>
          <w:sz w:val="20"/>
          <w:szCs w:val="20"/>
        </w:rPr>
        <w:t xml:space="preserve">also </w:t>
      </w:r>
      <w:r w:rsidRPr="00655000">
        <w:rPr>
          <w:bCs/>
          <w:sz w:val="20"/>
          <w:szCs w:val="20"/>
        </w:rPr>
        <w:t xml:space="preserve">have negative views for the </w:t>
      </w:r>
      <w:r w:rsidRPr="00FF74F9">
        <w:rPr>
          <w:b/>
          <w:bCs/>
          <w:sz w:val="20"/>
          <w:szCs w:val="20"/>
        </w:rPr>
        <w:t xml:space="preserve">Issus#1 </w:t>
      </w:r>
      <w:r w:rsidRPr="00655000">
        <w:rPr>
          <w:bCs/>
          <w:sz w:val="20"/>
          <w:szCs w:val="20"/>
        </w:rPr>
        <w:t xml:space="preserve">as they think </w:t>
      </w:r>
      <w:r w:rsidRPr="007F2883">
        <w:rPr>
          <w:bCs/>
          <w:sz w:val="20"/>
          <w:szCs w:val="20"/>
        </w:rPr>
        <w:t xml:space="preserve">satellite </w:t>
      </w:r>
      <w:r w:rsidRPr="007F2883">
        <w:rPr>
          <w:rFonts w:hint="eastAsia"/>
          <w:bCs/>
          <w:sz w:val="20"/>
          <w:szCs w:val="20"/>
        </w:rPr>
        <w:t>assistance information</w:t>
      </w:r>
      <w:r w:rsidRPr="007F2883">
        <w:rPr>
          <w:bCs/>
          <w:sz w:val="20"/>
          <w:szCs w:val="20"/>
        </w:rPr>
        <w:t xml:space="preserve"> of neighbour cells</w:t>
      </w:r>
      <w:r>
        <w:rPr>
          <w:bCs/>
          <w:sz w:val="20"/>
          <w:szCs w:val="20"/>
        </w:rPr>
        <w:t xml:space="preserve"> is just the </w:t>
      </w:r>
      <w:r w:rsidRPr="00AA68C9">
        <w:rPr>
          <w:bCs/>
          <w:sz w:val="20"/>
          <w:szCs w:val="20"/>
        </w:rPr>
        <w:t>helpful info</w:t>
      </w:r>
      <w:r>
        <w:rPr>
          <w:bCs/>
          <w:sz w:val="20"/>
          <w:szCs w:val="20"/>
        </w:rPr>
        <w:t xml:space="preserve"> (not essential). So missing of such </w:t>
      </w:r>
      <w:r w:rsidRPr="00AA68C9">
        <w:rPr>
          <w:bCs/>
          <w:sz w:val="20"/>
          <w:szCs w:val="20"/>
        </w:rPr>
        <w:t>helpful</w:t>
      </w:r>
      <w:r>
        <w:rPr>
          <w:bCs/>
          <w:sz w:val="20"/>
          <w:szCs w:val="20"/>
        </w:rPr>
        <w:t xml:space="preserve"> information cannot result in the ignorance of certain frequencies for measurement.</w:t>
      </w:r>
    </w:p>
    <w:p w14:paraId="529BB457" w14:textId="77777777" w:rsidR="000423E8" w:rsidRPr="00AA68C9" w:rsidRDefault="000423E8" w:rsidP="00F729BB">
      <w:pPr>
        <w:pStyle w:val="ListParagraph1"/>
        <w:adjustRightInd w:val="0"/>
        <w:snapToGrid w:val="0"/>
        <w:spacing w:afterLines="50" w:after="120" w:line="264" w:lineRule="auto"/>
        <w:ind w:firstLineChars="0" w:firstLine="0"/>
        <w:rPr>
          <w:bCs/>
          <w:sz w:val="20"/>
          <w:szCs w:val="20"/>
        </w:rPr>
      </w:pPr>
    </w:p>
    <w:p w14:paraId="55F7C63A" w14:textId="77777777" w:rsidR="00475169" w:rsidRDefault="00475169" w:rsidP="000423E8">
      <w:pPr>
        <w:pStyle w:val="ListParagraph1"/>
        <w:adjustRightInd w:val="0"/>
        <w:snapToGrid w:val="0"/>
        <w:spacing w:afterLines="50" w:after="120" w:line="264" w:lineRule="auto"/>
        <w:ind w:firstLineChars="0" w:firstLine="0"/>
        <w:rPr>
          <w:bCs/>
          <w:sz w:val="20"/>
          <w:szCs w:val="20"/>
        </w:rPr>
      </w:pPr>
      <w:r>
        <w:rPr>
          <w:bCs/>
          <w:sz w:val="20"/>
          <w:szCs w:val="20"/>
        </w:rPr>
        <w:t>Finally, in latest NR NTN specification, only stage-2 spec TS 38.300 gives a high level description about how to make use of the</w:t>
      </w:r>
      <w:r w:rsidRPr="000B1855">
        <w:rPr>
          <w:bCs/>
          <w:sz w:val="20"/>
          <w:szCs w:val="20"/>
        </w:rPr>
        <w:t xml:space="preserve"> </w:t>
      </w:r>
      <w:r>
        <w:rPr>
          <w:bCs/>
          <w:sz w:val="20"/>
          <w:szCs w:val="20"/>
        </w:rPr>
        <w:t>s</w:t>
      </w:r>
      <w:r w:rsidRPr="000B1855">
        <w:rPr>
          <w:bCs/>
          <w:sz w:val="20"/>
          <w:szCs w:val="20"/>
        </w:rPr>
        <w:t>atellite assistance information for neighbour cells for UE in</w:t>
      </w:r>
      <w:r w:rsidRPr="003B47EF">
        <w:rPr>
          <w:bCs/>
          <w:sz w:val="20"/>
          <w:szCs w:val="20"/>
        </w:rPr>
        <w:t xml:space="preserve"> </w:t>
      </w:r>
      <w:r>
        <w:rPr>
          <w:bCs/>
          <w:sz w:val="20"/>
          <w:szCs w:val="20"/>
        </w:rPr>
        <w:t>RRC I</w:t>
      </w:r>
      <w:r w:rsidRPr="003B47EF">
        <w:rPr>
          <w:bCs/>
          <w:sz w:val="20"/>
          <w:szCs w:val="20"/>
        </w:rPr>
        <w:t>dle/</w:t>
      </w:r>
      <w:r>
        <w:rPr>
          <w:bCs/>
          <w:sz w:val="20"/>
          <w:szCs w:val="20"/>
        </w:rPr>
        <w:t>I</w:t>
      </w:r>
      <w:r w:rsidRPr="003B47EF">
        <w:rPr>
          <w:bCs/>
          <w:sz w:val="20"/>
          <w:szCs w:val="20"/>
        </w:rPr>
        <w:t>nactive</w:t>
      </w:r>
      <w:r>
        <w:rPr>
          <w:bCs/>
          <w:sz w:val="20"/>
          <w:szCs w:val="20"/>
        </w:rPr>
        <w:t>/</w:t>
      </w:r>
      <w:r w:rsidRPr="003B47EF">
        <w:rPr>
          <w:bCs/>
          <w:sz w:val="20"/>
          <w:szCs w:val="20"/>
        </w:rPr>
        <w:t>Connected mode</w:t>
      </w:r>
      <w:r>
        <w:rPr>
          <w:bCs/>
          <w:sz w:val="20"/>
          <w:szCs w:val="20"/>
        </w:rPr>
        <w:t>. That is:</w:t>
      </w:r>
    </w:p>
    <w:p w14:paraId="1D7C6FB2" w14:textId="0B7C9A1F" w:rsidR="00475169" w:rsidRDefault="00475169" w:rsidP="000423E8">
      <w:pPr>
        <w:pStyle w:val="ListParagraph1"/>
        <w:numPr>
          <w:ilvl w:val="0"/>
          <w:numId w:val="45"/>
        </w:numPr>
        <w:adjustRightInd w:val="0"/>
        <w:snapToGrid w:val="0"/>
        <w:spacing w:afterLines="50" w:after="120" w:line="264" w:lineRule="auto"/>
        <w:ind w:firstLineChars="0"/>
        <w:rPr>
          <w:bCs/>
          <w:sz w:val="20"/>
          <w:szCs w:val="20"/>
        </w:rPr>
      </w:pPr>
      <w:r>
        <w:rPr>
          <w:bCs/>
          <w:sz w:val="20"/>
          <w:szCs w:val="20"/>
        </w:rPr>
        <w:t>For</w:t>
      </w:r>
      <w:r w:rsidRPr="003B47EF">
        <w:rPr>
          <w:bCs/>
          <w:sz w:val="20"/>
          <w:szCs w:val="20"/>
        </w:rPr>
        <w:t xml:space="preserve"> a UE in Idle/Inactive mode</w:t>
      </w:r>
      <w:r>
        <w:rPr>
          <w:bCs/>
          <w:sz w:val="20"/>
          <w:szCs w:val="20"/>
        </w:rPr>
        <w:t>,</w:t>
      </w:r>
      <w:r w:rsidRPr="000423E8">
        <w:rPr>
          <w:bCs/>
          <w:sz w:val="20"/>
          <w:szCs w:val="20"/>
        </w:rPr>
        <w:t xml:space="preserve"> it's up to UE implementation w</w:t>
      </w:r>
      <w:r w:rsidRPr="003B47EF">
        <w:rPr>
          <w:bCs/>
          <w:sz w:val="20"/>
          <w:szCs w:val="20"/>
        </w:rPr>
        <w:t xml:space="preserve">hether to perform NTN neighbour cell measurements on a cell indicated in </w:t>
      </w:r>
      <w:r w:rsidRPr="000423E8">
        <w:rPr>
          <w:b/>
          <w:bCs/>
          <w:i/>
          <w:sz w:val="20"/>
          <w:szCs w:val="20"/>
        </w:rPr>
        <w:t xml:space="preserve">SIB4 </w:t>
      </w:r>
      <w:r w:rsidRPr="003B47EF">
        <w:rPr>
          <w:bCs/>
          <w:sz w:val="20"/>
          <w:szCs w:val="20"/>
        </w:rPr>
        <w:t>but not included in</w:t>
      </w:r>
      <w:r w:rsidRPr="000423E8">
        <w:rPr>
          <w:b/>
          <w:bCs/>
          <w:i/>
          <w:sz w:val="20"/>
          <w:szCs w:val="20"/>
        </w:rPr>
        <w:t xml:space="preserve"> SIB19</w:t>
      </w:r>
      <w:r w:rsidRPr="003B47EF">
        <w:rPr>
          <w:bCs/>
          <w:sz w:val="20"/>
          <w:szCs w:val="20"/>
        </w:rPr>
        <w:t>.</w:t>
      </w:r>
      <w:r>
        <w:rPr>
          <w:bCs/>
          <w:sz w:val="20"/>
          <w:szCs w:val="20"/>
        </w:rPr>
        <w:t xml:space="preserve"> </w:t>
      </w:r>
    </w:p>
    <w:p w14:paraId="49D5C439" w14:textId="77777777" w:rsidR="00475169" w:rsidRDefault="00475169" w:rsidP="000423E8">
      <w:pPr>
        <w:pStyle w:val="ListParagraph1"/>
        <w:numPr>
          <w:ilvl w:val="0"/>
          <w:numId w:val="45"/>
        </w:numPr>
        <w:adjustRightInd w:val="0"/>
        <w:snapToGrid w:val="0"/>
        <w:spacing w:afterLines="50" w:after="120" w:line="264" w:lineRule="auto"/>
        <w:ind w:firstLineChars="0"/>
        <w:rPr>
          <w:bCs/>
          <w:sz w:val="20"/>
          <w:szCs w:val="20"/>
        </w:rPr>
      </w:pPr>
      <w:r w:rsidRPr="003B47EF">
        <w:rPr>
          <w:bCs/>
          <w:sz w:val="20"/>
          <w:szCs w:val="20"/>
        </w:rPr>
        <w:t xml:space="preserve">For a UE in Connected mode, it's up to UE implementation whether to perform NTN neighbour cell measurements on a cell included in the measurement configuration but not included in </w:t>
      </w:r>
      <w:r w:rsidRPr="000423E8">
        <w:rPr>
          <w:b/>
          <w:bCs/>
          <w:i/>
          <w:sz w:val="20"/>
          <w:szCs w:val="20"/>
        </w:rPr>
        <w:t>SIB19</w:t>
      </w:r>
      <w:r w:rsidRPr="003B47EF">
        <w:rPr>
          <w:bCs/>
          <w:sz w:val="20"/>
          <w:szCs w:val="20"/>
        </w:rPr>
        <w:t>.</w:t>
      </w:r>
    </w:p>
    <w:p w14:paraId="12CE4EF5" w14:textId="77777777" w:rsidR="000423E8" w:rsidRDefault="000423E8" w:rsidP="000423E8">
      <w:pPr>
        <w:pStyle w:val="ListParagraph1"/>
        <w:adjustRightInd w:val="0"/>
        <w:snapToGrid w:val="0"/>
        <w:spacing w:afterLines="50" w:after="120" w:line="264" w:lineRule="auto"/>
        <w:ind w:left="420" w:firstLineChars="0" w:firstLine="0"/>
        <w:rPr>
          <w:bCs/>
          <w:sz w:val="20"/>
          <w:szCs w:val="20"/>
        </w:rPr>
      </w:pPr>
    </w:p>
    <w:p w14:paraId="290D7070" w14:textId="1FC139D3" w:rsidR="00475169" w:rsidRPr="00266E17" w:rsidRDefault="000423E8" w:rsidP="007926B9">
      <w:pPr>
        <w:pStyle w:val="3"/>
        <w:adjustRightInd w:val="0"/>
        <w:snapToGrid w:val="0"/>
        <w:spacing w:before="200" w:after="200"/>
        <w:ind w:left="720"/>
        <w:rPr>
          <w:rFonts w:ascii="Arial" w:hAnsi="Arial" w:cs="Arial"/>
          <w:color w:val="auto"/>
          <w:sz w:val="26"/>
          <w:szCs w:val="26"/>
          <w:lang w:eastAsia="zh-CN"/>
        </w:rPr>
      </w:pPr>
      <w:r>
        <w:rPr>
          <w:rFonts w:ascii="Arial" w:hAnsi="Arial" w:cs="Arial"/>
          <w:color w:val="auto"/>
          <w:sz w:val="26"/>
          <w:szCs w:val="26"/>
          <w:lang w:eastAsia="zh-CN"/>
        </w:rPr>
        <w:lastRenderedPageBreak/>
        <w:t xml:space="preserve">How to provide </w:t>
      </w:r>
      <w:r w:rsidR="00475169">
        <w:rPr>
          <w:rFonts w:ascii="Arial" w:hAnsi="Arial" w:cs="Arial"/>
          <w:color w:val="auto"/>
          <w:sz w:val="26"/>
          <w:szCs w:val="26"/>
          <w:lang w:eastAsia="zh-CN"/>
        </w:rPr>
        <w:t>neighbor cell ephemeris info in IoT NTN</w:t>
      </w:r>
    </w:p>
    <w:p w14:paraId="3FCB52A8" w14:textId="1D2C58AB" w:rsidR="00D328E4" w:rsidRPr="002852BE" w:rsidRDefault="00D328E4" w:rsidP="00475169">
      <w:pPr>
        <w:pStyle w:val="ListParagraph1"/>
        <w:adjustRightInd w:val="0"/>
        <w:snapToGrid w:val="0"/>
        <w:spacing w:beforeLines="50" w:before="120" w:afterLines="50" w:after="120" w:line="264" w:lineRule="auto"/>
        <w:ind w:firstLineChars="0" w:firstLine="0"/>
        <w:rPr>
          <w:bCs/>
          <w:sz w:val="20"/>
          <w:szCs w:val="20"/>
        </w:rPr>
      </w:pPr>
      <w:r>
        <w:rPr>
          <w:bCs/>
          <w:sz w:val="20"/>
          <w:szCs w:val="20"/>
        </w:rPr>
        <w:t xml:space="preserve">According to the discussion in NR NTN, in </w:t>
      </w:r>
      <w:r w:rsidR="00FE1603">
        <w:rPr>
          <w:bCs/>
          <w:sz w:val="20"/>
          <w:szCs w:val="20"/>
        </w:rPr>
        <w:t>recent</w:t>
      </w:r>
      <w:r>
        <w:rPr>
          <w:bCs/>
          <w:sz w:val="20"/>
          <w:szCs w:val="20"/>
        </w:rPr>
        <w:t xml:space="preserve"> 3GPP meetings</w:t>
      </w:r>
      <w:r w:rsidRPr="0084118E">
        <w:rPr>
          <w:bCs/>
          <w:sz w:val="20"/>
          <w:szCs w:val="20"/>
        </w:rPr>
        <w:t xml:space="preserve">, some companies have proposed </w:t>
      </w:r>
      <w:r>
        <w:rPr>
          <w:bCs/>
          <w:sz w:val="20"/>
          <w:szCs w:val="20"/>
        </w:rPr>
        <w:t xml:space="preserve">to also introduce </w:t>
      </w:r>
      <w:r w:rsidRPr="00AD599E">
        <w:rPr>
          <w:bCs/>
          <w:sz w:val="20"/>
          <w:szCs w:val="20"/>
        </w:rPr>
        <w:t xml:space="preserve">satellite assistance information for </w:t>
      </w:r>
      <w:proofErr w:type="spellStart"/>
      <w:r w:rsidRPr="00AD599E">
        <w:rPr>
          <w:bCs/>
          <w:sz w:val="20"/>
          <w:szCs w:val="20"/>
        </w:rPr>
        <w:t>neighbour</w:t>
      </w:r>
      <w:proofErr w:type="spellEnd"/>
      <w:r w:rsidRPr="00AD599E">
        <w:rPr>
          <w:bCs/>
          <w:sz w:val="20"/>
          <w:szCs w:val="20"/>
        </w:rPr>
        <w:t xml:space="preserve"> cells</w:t>
      </w:r>
      <w:r>
        <w:rPr>
          <w:bCs/>
          <w:sz w:val="20"/>
          <w:szCs w:val="20"/>
        </w:rPr>
        <w:t xml:space="preserve"> for IoT NTN</w:t>
      </w:r>
      <w:r w:rsidRPr="00FF74F9">
        <w:rPr>
          <w:bCs/>
          <w:sz w:val="20"/>
          <w:szCs w:val="20"/>
        </w:rPr>
        <w:t xml:space="preserve"> </w:t>
      </w:r>
      <w:r w:rsidRPr="0070373F">
        <w:rPr>
          <w:bCs/>
          <w:sz w:val="20"/>
          <w:szCs w:val="20"/>
        </w:rPr>
        <w:t>in order to improve the cell selection/reselection for a</w:t>
      </w:r>
      <w:r>
        <w:rPr>
          <w:bCs/>
          <w:sz w:val="20"/>
          <w:szCs w:val="20"/>
        </w:rPr>
        <w:t>n</w:t>
      </w:r>
      <w:r w:rsidRPr="0070373F">
        <w:rPr>
          <w:bCs/>
          <w:sz w:val="20"/>
          <w:szCs w:val="20"/>
        </w:rPr>
        <w:t xml:space="preserve"> </w:t>
      </w:r>
      <w:r>
        <w:rPr>
          <w:bCs/>
          <w:sz w:val="20"/>
          <w:szCs w:val="20"/>
        </w:rPr>
        <w:t>IoT NTN</w:t>
      </w:r>
      <w:r w:rsidRPr="0070373F">
        <w:rPr>
          <w:bCs/>
          <w:sz w:val="20"/>
          <w:szCs w:val="20"/>
        </w:rPr>
        <w:t xml:space="preserve"> UE</w:t>
      </w:r>
      <w:r w:rsidRPr="003B47EF">
        <w:rPr>
          <w:bCs/>
          <w:sz w:val="20"/>
          <w:szCs w:val="20"/>
        </w:rPr>
        <w:t xml:space="preserve"> in Idle/Inactive mode</w:t>
      </w:r>
      <w:r>
        <w:rPr>
          <w:bCs/>
          <w:sz w:val="20"/>
          <w:szCs w:val="20"/>
        </w:rPr>
        <w:t xml:space="preserve"> or measurement performance for </w:t>
      </w:r>
      <w:r w:rsidRPr="003B47EF">
        <w:rPr>
          <w:bCs/>
          <w:sz w:val="20"/>
          <w:szCs w:val="20"/>
        </w:rPr>
        <w:t>a</w:t>
      </w:r>
      <w:r>
        <w:rPr>
          <w:bCs/>
          <w:sz w:val="20"/>
          <w:szCs w:val="20"/>
        </w:rPr>
        <w:t>n IoT NTN</w:t>
      </w:r>
      <w:r w:rsidRPr="003B47EF">
        <w:rPr>
          <w:bCs/>
          <w:sz w:val="20"/>
          <w:szCs w:val="20"/>
        </w:rPr>
        <w:t xml:space="preserve"> UE in Connected mode</w:t>
      </w:r>
      <w:r>
        <w:rPr>
          <w:bCs/>
          <w:sz w:val="20"/>
          <w:szCs w:val="20"/>
        </w:rPr>
        <w:t xml:space="preserve">. This </w:t>
      </w:r>
      <w:r w:rsidRPr="0084118E">
        <w:rPr>
          <w:bCs/>
          <w:sz w:val="20"/>
          <w:szCs w:val="20"/>
        </w:rPr>
        <w:t xml:space="preserve">has </w:t>
      </w:r>
      <w:r>
        <w:rPr>
          <w:bCs/>
          <w:sz w:val="20"/>
          <w:szCs w:val="20"/>
        </w:rPr>
        <w:t xml:space="preserve">already </w:t>
      </w:r>
      <w:r w:rsidRPr="0084118E">
        <w:rPr>
          <w:bCs/>
          <w:sz w:val="20"/>
          <w:szCs w:val="20"/>
        </w:rPr>
        <w:t>been adopted</w:t>
      </w:r>
      <w:r>
        <w:rPr>
          <w:bCs/>
          <w:sz w:val="20"/>
          <w:szCs w:val="20"/>
        </w:rPr>
        <w:t xml:space="preserve"> in the objectives in the </w:t>
      </w:r>
      <w:r w:rsidRPr="0084118E">
        <w:rPr>
          <w:bCs/>
          <w:sz w:val="20"/>
          <w:szCs w:val="20"/>
        </w:rPr>
        <w:t xml:space="preserve">latest R18 </w:t>
      </w:r>
      <w:r>
        <w:rPr>
          <w:bCs/>
          <w:sz w:val="20"/>
          <w:szCs w:val="20"/>
        </w:rPr>
        <w:t xml:space="preserve">IoT NTN </w:t>
      </w:r>
      <w:r w:rsidRPr="0084118E">
        <w:rPr>
          <w:bCs/>
          <w:sz w:val="20"/>
          <w:szCs w:val="20"/>
        </w:rPr>
        <w:t>WID</w:t>
      </w:r>
      <w:r w:rsidR="000423E8">
        <w:rPr>
          <w:bCs/>
          <w:sz w:val="20"/>
          <w:szCs w:val="20"/>
        </w:rPr>
        <w:t xml:space="preserve"> [1]</w:t>
      </w:r>
      <w:r>
        <w:rPr>
          <w:bCs/>
          <w:sz w:val="20"/>
          <w:szCs w:val="20"/>
        </w:rPr>
        <w:t>.</w:t>
      </w:r>
    </w:p>
    <w:p w14:paraId="1A43A724" w14:textId="052960CD" w:rsidR="00475169" w:rsidRDefault="00AF69C7" w:rsidP="00475169">
      <w:pPr>
        <w:pStyle w:val="ListParagraph1"/>
        <w:adjustRightInd w:val="0"/>
        <w:snapToGrid w:val="0"/>
        <w:spacing w:afterLines="50" w:after="120" w:line="264" w:lineRule="auto"/>
        <w:ind w:firstLineChars="0" w:firstLine="0"/>
        <w:rPr>
          <w:bCs/>
          <w:sz w:val="20"/>
          <w:szCs w:val="20"/>
        </w:rPr>
      </w:pPr>
      <w:r>
        <w:rPr>
          <w:bCs/>
          <w:sz w:val="20"/>
          <w:szCs w:val="20"/>
        </w:rPr>
        <w:t>In</w:t>
      </w:r>
      <w:r w:rsidR="001F779C">
        <w:rPr>
          <w:bCs/>
          <w:sz w:val="20"/>
          <w:szCs w:val="20"/>
        </w:rPr>
        <w:t xml:space="preserve"> </w:t>
      </w:r>
      <w:r w:rsidR="001F779C" w:rsidRPr="001F779C">
        <w:rPr>
          <w:bCs/>
          <w:sz w:val="20"/>
          <w:szCs w:val="20"/>
        </w:rPr>
        <w:t>[R2-2212832] and [R2-2211284]</w:t>
      </w:r>
      <w:r w:rsidR="001F779C">
        <w:rPr>
          <w:bCs/>
          <w:sz w:val="20"/>
          <w:szCs w:val="20"/>
        </w:rPr>
        <w:t xml:space="preserve">, some proposals have been provided with intention to introduce </w:t>
      </w:r>
      <w:r w:rsidR="001F779C" w:rsidRPr="001F779C">
        <w:rPr>
          <w:bCs/>
          <w:sz w:val="20"/>
          <w:szCs w:val="20"/>
        </w:rPr>
        <w:t xml:space="preserve">neighbor cell ephemeris </w:t>
      </w:r>
      <w:r w:rsidR="006B5C4A">
        <w:rPr>
          <w:bCs/>
          <w:sz w:val="20"/>
          <w:szCs w:val="20"/>
        </w:rPr>
        <w:t>in SIB31</w:t>
      </w:r>
      <w:r w:rsidR="001F779C">
        <w:rPr>
          <w:bCs/>
          <w:sz w:val="20"/>
          <w:szCs w:val="20"/>
        </w:rPr>
        <w:t xml:space="preserve">. </w:t>
      </w:r>
      <w:r w:rsidR="00475169">
        <w:rPr>
          <w:bCs/>
          <w:sz w:val="20"/>
          <w:szCs w:val="20"/>
        </w:rPr>
        <w:t xml:space="preserve">The proposals apply </w:t>
      </w:r>
      <w:r w:rsidR="00475169" w:rsidRPr="002D79BA">
        <w:rPr>
          <w:bCs/>
          <w:sz w:val="20"/>
          <w:szCs w:val="20"/>
        </w:rPr>
        <w:t>a similar approach</w:t>
      </w:r>
      <w:r w:rsidR="00475169">
        <w:rPr>
          <w:bCs/>
          <w:sz w:val="20"/>
          <w:szCs w:val="20"/>
        </w:rPr>
        <w:t xml:space="preserve"> as that in </w:t>
      </w:r>
      <w:r w:rsidR="00475169" w:rsidRPr="002D79BA">
        <w:rPr>
          <w:bCs/>
          <w:sz w:val="20"/>
          <w:szCs w:val="20"/>
        </w:rPr>
        <w:t xml:space="preserve">NR NTN by introducing </w:t>
      </w:r>
      <w:r w:rsidR="00475169">
        <w:rPr>
          <w:bCs/>
          <w:sz w:val="20"/>
          <w:szCs w:val="20"/>
        </w:rPr>
        <w:t>s</w:t>
      </w:r>
      <w:r w:rsidR="00475169" w:rsidRPr="002D79BA">
        <w:rPr>
          <w:bCs/>
          <w:sz w:val="20"/>
          <w:szCs w:val="20"/>
        </w:rPr>
        <w:t xml:space="preserve">atellite assistance information for </w:t>
      </w:r>
      <w:proofErr w:type="spellStart"/>
      <w:r w:rsidR="00475169" w:rsidRPr="002D79BA">
        <w:rPr>
          <w:bCs/>
          <w:sz w:val="20"/>
          <w:szCs w:val="20"/>
        </w:rPr>
        <w:t>neighbour</w:t>
      </w:r>
      <w:proofErr w:type="spellEnd"/>
      <w:r w:rsidR="00475169" w:rsidRPr="002D79BA">
        <w:rPr>
          <w:bCs/>
          <w:sz w:val="20"/>
          <w:szCs w:val="20"/>
        </w:rPr>
        <w:t xml:space="preserve"> cells</w:t>
      </w:r>
      <w:r w:rsidR="00475169">
        <w:rPr>
          <w:bCs/>
          <w:sz w:val="20"/>
          <w:szCs w:val="20"/>
        </w:rPr>
        <w:t xml:space="preserve"> into</w:t>
      </w:r>
      <w:r w:rsidR="00475169" w:rsidRPr="002D79BA">
        <w:rPr>
          <w:bCs/>
          <w:sz w:val="20"/>
          <w:szCs w:val="20"/>
        </w:rPr>
        <w:t xml:space="preserve"> IoT NTN's essential satellite-related system information message, e.g., SIB31</w:t>
      </w:r>
      <w:r w:rsidR="00475169">
        <w:rPr>
          <w:bCs/>
          <w:sz w:val="20"/>
          <w:szCs w:val="20"/>
        </w:rPr>
        <w:t>. However, a</w:t>
      </w:r>
      <w:r w:rsidR="00475169" w:rsidRPr="00475169">
        <w:rPr>
          <w:bCs/>
          <w:sz w:val="20"/>
          <w:szCs w:val="20"/>
        </w:rPr>
        <w:t xml:space="preserve">ccording to the experience in NR NTN, </w:t>
      </w:r>
      <w:r w:rsidR="00475169">
        <w:rPr>
          <w:bCs/>
          <w:sz w:val="20"/>
          <w:szCs w:val="20"/>
        </w:rPr>
        <w:t xml:space="preserve">we think </w:t>
      </w:r>
      <w:r w:rsidR="00475169" w:rsidRPr="002D79BA">
        <w:rPr>
          <w:bCs/>
          <w:sz w:val="20"/>
          <w:szCs w:val="20"/>
        </w:rPr>
        <w:t>similar approach</w:t>
      </w:r>
      <w:r w:rsidR="00475169">
        <w:rPr>
          <w:bCs/>
          <w:sz w:val="20"/>
          <w:szCs w:val="20"/>
        </w:rPr>
        <w:t xml:space="preserve"> as that in </w:t>
      </w:r>
      <w:r w:rsidR="00475169" w:rsidRPr="002D79BA">
        <w:rPr>
          <w:bCs/>
          <w:sz w:val="20"/>
          <w:szCs w:val="20"/>
        </w:rPr>
        <w:t>NR NTN</w:t>
      </w:r>
      <w:r w:rsidR="00475169">
        <w:rPr>
          <w:bCs/>
          <w:sz w:val="20"/>
          <w:szCs w:val="20"/>
        </w:rPr>
        <w:t xml:space="preserve"> may be not suitable for IoT NTN. </w:t>
      </w:r>
    </w:p>
    <w:p w14:paraId="17F6DE67" w14:textId="77777777" w:rsidR="0024418D" w:rsidRPr="00475169" w:rsidRDefault="0024418D" w:rsidP="00475169">
      <w:pPr>
        <w:pStyle w:val="ListParagraph1"/>
        <w:adjustRightInd w:val="0"/>
        <w:snapToGrid w:val="0"/>
        <w:spacing w:afterLines="50" w:after="120" w:line="264" w:lineRule="auto"/>
        <w:ind w:firstLineChars="0" w:firstLine="0"/>
        <w:rPr>
          <w:bCs/>
          <w:sz w:val="20"/>
          <w:szCs w:val="20"/>
        </w:rPr>
      </w:pPr>
    </w:p>
    <w:p w14:paraId="486BDB3C" w14:textId="4B744755" w:rsidR="00475169" w:rsidRPr="002D79BA" w:rsidRDefault="00475169" w:rsidP="00475169">
      <w:pPr>
        <w:pStyle w:val="ListParagraph1"/>
        <w:adjustRightInd w:val="0"/>
        <w:snapToGrid w:val="0"/>
        <w:spacing w:afterLines="50" w:after="120" w:line="288" w:lineRule="auto"/>
        <w:ind w:firstLineChars="0" w:firstLine="0"/>
        <w:rPr>
          <w:bCs/>
          <w:sz w:val="20"/>
          <w:szCs w:val="20"/>
        </w:rPr>
      </w:pPr>
      <w:r>
        <w:rPr>
          <w:bCs/>
          <w:sz w:val="20"/>
          <w:szCs w:val="20"/>
        </w:rPr>
        <w:t xml:space="preserve">For </w:t>
      </w:r>
      <w:r w:rsidRPr="002D79BA">
        <w:rPr>
          <w:bCs/>
          <w:sz w:val="20"/>
          <w:szCs w:val="20"/>
        </w:rPr>
        <w:t xml:space="preserve">IoT NTN, </w:t>
      </w:r>
      <w:r>
        <w:rPr>
          <w:bCs/>
          <w:sz w:val="20"/>
          <w:szCs w:val="20"/>
        </w:rPr>
        <w:t xml:space="preserve">firstly, </w:t>
      </w:r>
      <w:r w:rsidRPr="002D79BA">
        <w:rPr>
          <w:bCs/>
          <w:sz w:val="20"/>
          <w:szCs w:val="20"/>
        </w:rPr>
        <w:t xml:space="preserve">we need to note that IoT NTN differs from NR NTN in the following </w:t>
      </w:r>
      <w:r>
        <w:rPr>
          <w:bCs/>
          <w:sz w:val="20"/>
          <w:szCs w:val="20"/>
        </w:rPr>
        <w:t>aspect</w:t>
      </w:r>
      <w:r w:rsidRPr="002D79BA">
        <w:rPr>
          <w:bCs/>
          <w:sz w:val="20"/>
          <w:szCs w:val="20"/>
        </w:rPr>
        <w:t>s:</w:t>
      </w:r>
    </w:p>
    <w:p w14:paraId="6CC660A4" w14:textId="10563C0E" w:rsidR="00475169" w:rsidRPr="002D79BA" w:rsidRDefault="00475169" w:rsidP="00475169">
      <w:pPr>
        <w:pStyle w:val="ListParagraph1"/>
        <w:numPr>
          <w:ilvl w:val="0"/>
          <w:numId w:val="25"/>
        </w:numPr>
        <w:adjustRightInd w:val="0"/>
        <w:snapToGrid w:val="0"/>
        <w:spacing w:afterLines="50" w:after="120" w:line="288" w:lineRule="auto"/>
        <w:ind w:firstLineChars="0"/>
        <w:rPr>
          <w:bCs/>
          <w:sz w:val="20"/>
          <w:szCs w:val="20"/>
        </w:rPr>
      </w:pPr>
      <w:r w:rsidRPr="002D79BA">
        <w:rPr>
          <w:bCs/>
          <w:sz w:val="20"/>
          <w:szCs w:val="20"/>
        </w:rPr>
        <w:t>IoT NTN does not support SMTC function</w:t>
      </w:r>
      <w:r w:rsidR="006B5C4A">
        <w:rPr>
          <w:bCs/>
          <w:sz w:val="20"/>
          <w:szCs w:val="20"/>
        </w:rPr>
        <w:t>, so we understand the necessity or benefit of</w:t>
      </w:r>
      <w:r w:rsidR="006B5C4A" w:rsidRPr="00713CE5">
        <w:rPr>
          <w:bCs/>
          <w:sz w:val="20"/>
          <w:szCs w:val="20"/>
        </w:rPr>
        <w:t xml:space="preserve"> </w:t>
      </w:r>
      <w:r w:rsidR="006B5C4A">
        <w:rPr>
          <w:bCs/>
          <w:sz w:val="20"/>
          <w:szCs w:val="20"/>
        </w:rPr>
        <w:t xml:space="preserve">applying </w:t>
      </w:r>
      <w:proofErr w:type="spellStart"/>
      <w:r w:rsidR="006B5C4A" w:rsidRPr="002852BE">
        <w:rPr>
          <w:bCs/>
          <w:sz w:val="20"/>
          <w:szCs w:val="20"/>
        </w:rPr>
        <w:t>neighbour</w:t>
      </w:r>
      <w:proofErr w:type="spellEnd"/>
      <w:r w:rsidR="006B5C4A" w:rsidRPr="002852BE">
        <w:rPr>
          <w:bCs/>
          <w:sz w:val="20"/>
          <w:szCs w:val="20"/>
        </w:rPr>
        <w:t xml:space="preserve"> cell ephemeris</w:t>
      </w:r>
      <w:r w:rsidR="006B5C4A">
        <w:rPr>
          <w:bCs/>
          <w:sz w:val="20"/>
          <w:szCs w:val="20"/>
        </w:rPr>
        <w:t xml:space="preserve"> in the</w:t>
      </w:r>
      <w:r w:rsidR="006B5C4A" w:rsidRPr="002852BE">
        <w:rPr>
          <w:bCs/>
          <w:sz w:val="20"/>
          <w:szCs w:val="20"/>
        </w:rPr>
        <w:t xml:space="preserve"> </w:t>
      </w:r>
      <w:proofErr w:type="spellStart"/>
      <w:r w:rsidR="006B5C4A" w:rsidRPr="002852BE">
        <w:rPr>
          <w:bCs/>
          <w:sz w:val="20"/>
          <w:szCs w:val="20"/>
        </w:rPr>
        <w:t>neighbour</w:t>
      </w:r>
      <w:proofErr w:type="spellEnd"/>
      <w:r w:rsidR="006B5C4A" w:rsidRPr="002852BE">
        <w:rPr>
          <w:bCs/>
          <w:sz w:val="20"/>
          <w:szCs w:val="20"/>
        </w:rPr>
        <w:t xml:space="preserve"> cell measurement</w:t>
      </w:r>
      <w:r w:rsidR="006B5C4A">
        <w:rPr>
          <w:bCs/>
          <w:sz w:val="20"/>
          <w:szCs w:val="20"/>
        </w:rPr>
        <w:t>/re</w:t>
      </w:r>
      <w:r w:rsidR="0024418D">
        <w:rPr>
          <w:bCs/>
          <w:sz w:val="20"/>
          <w:szCs w:val="20"/>
        </w:rPr>
        <w:t>-</w:t>
      </w:r>
      <w:r w:rsidR="006B5C4A">
        <w:rPr>
          <w:bCs/>
          <w:sz w:val="20"/>
          <w:szCs w:val="20"/>
        </w:rPr>
        <w:t>selection</w:t>
      </w:r>
      <w:r w:rsidR="006B5C4A" w:rsidRPr="00713CE5">
        <w:rPr>
          <w:bCs/>
          <w:sz w:val="20"/>
          <w:szCs w:val="20"/>
        </w:rPr>
        <w:t xml:space="preserve"> is</w:t>
      </w:r>
      <w:r w:rsidR="006B5C4A">
        <w:rPr>
          <w:bCs/>
          <w:sz w:val="20"/>
          <w:szCs w:val="20"/>
        </w:rPr>
        <w:t xml:space="preserve"> </w:t>
      </w:r>
      <w:r w:rsidR="0024418D">
        <w:rPr>
          <w:bCs/>
          <w:sz w:val="20"/>
          <w:szCs w:val="20"/>
        </w:rPr>
        <w:t>much less necessary</w:t>
      </w:r>
      <w:r w:rsidR="006B5C4A">
        <w:rPr>
          <w:bCs/>
          <w:sz w:val="20"/>
          <w:szCs w:val="20"/>
        </w:rPr>
        <w:t xml:space="preserve"> for IoT NTN</w:t>
      </w:r>
      <w:r w:rsidR="0024418D">
        <w:rPr>
          <w:bCs/>
          <w:sz w:val="20"/>
          <w:szCs w:val="20"/>
        </w:rPr>
        <w:t>.</w:t>
      </w:r>
    </w:p>
    <w:p w14:paraId="1176573C" w14:textId="11290B7C" w:rsidR="00475169" w:rsidRPr="002D79BA" w:rsidRDefault="00475169" w:rsidP="00475169">
      <w:pPr>
        <w:pStyle w:val="ListParagraph1"/>
        <w:numPr>
          <w:ilvl w:val="0"/>
          <w:numId w:val="25"/>
        </w:numPr>
        <w:adjustRightInd w:val="0"/>
        <w:snapToGrid w:val="0"/>
        <w:spacing w:afterLines="50" w:after="120" w:line="288" w:lineRule="auto"/>
        <w:ind w:firstLineChars="0"/>
        <w:rPr>
          <w:bCs/>
          <w:sz w:val="20"/>
          <w:szCs w:val="20"/>
        </w:rPr>
      </w:pPr>
      <w:r w:rsidRPr="002D79BA">
        <w:rPr>
          <w:bCs/>
          <w:sz w:val="20"/>
          <w:szCs w:val="20"/>
        </w:rPr>
        <w:t>IoT NTN system messages have a limited length, such as maximum length of SIB</w:t>
      </w:r>
      <w:r>
        <w:rPr>
          <w:bCs/>
          <w:sz w:val="20"/>
          <w:szCs w:val="20"/>
        </w:rPr>
        <w:t xml:space="preserve"> in NB-IoT over NTN is 680bits while </w:t>
      </w:r>
      <w:r w:rsidRPr="002D79BA">
        <w:rPr>
          <w:bCs/>
          <w:sz w:val="20"/>
          <w:szCs w:val="20"/>
        </w:rPr>
        <w:t>maximum length of SIB</w:t>
      </w:r>
      <w:r>
        <w:rPr>
          <w:bCs/>
          <w:sz w:val="20"/>
          <w:szCs w:val="20"/>
        </w:rPr>
        <w:t xml:space="preserve"> in </w:t>
      </w:r>
      <w:proofErr w:type="spellStart"/>
      <w:r>
        <w:rPr>
          <w:bCs/>
          <w:sz w:val="20"/>
          <w:szCs w:val="20"/>
        </w:rPr>
        <w:t>eMTC</w:t>
      </w:r>
      <w:proofErr w:type="spellEnd"/>
      <w:r>
        <w:rPr>
          <w:bCs/>
          <w:sz w:val="20"/>
          <w:szCs w:val="20"/>
        </w:rPr>
        <w:t xml:space="preserve"> over NTN is 1000bits. This would </w:t>
      </w:r>
      <w:r w:rsidRPr="00394CF0">
        <w:rPr>
          <w:bCs/>
          <w:sz w:val="20"/>
          <w:szCs w:val="20"/>
        </w:rPr>
        <w:t xml:space="preserve">make it very difficult to extend SIB31 to include </w:t>
      </w:r>
      <w:r>
        <w:rPr>
          <w:bCs/>
          <w:sz w:val="20"/>
          <w:szCs w:val="20"/>
        </w:rPr>
        <w:t>satellite assistance</w:t>
      </w:r>
      <w:r w:rsidRPr="00394CF0">
        <w:rPr>
          <w:bCs/>
          <w:sz w:val="20"/>
          <w:szCs w:val="20"/>
        </w:rPr>
        <w:t xml:space="preserve"> information</w:t>
      </w:r>
      <w:r>
        <w:rPr>
          <w:bCs/>
          <w:sz w:val="20"/>
          <w:szCs w:val="20"/>
        </w:rPr>
        <w:t xml:space="preserve"> for </w:t>
      </w:r>
      <w:r w:rsidR="006B5C4A">
        <w:rPr>
          <w:bCs/>
          <w:sz w:val="20"/>
          <w:szCs w:val="20"/>
        </w:rPr>
        <w:t>more</w:t>
      </w:r>
      <w:r>
        <w:rPr>
          <w:bCs/>
          <w:sz w:val="20"/>
          <w:szCs w:val="20"/>
        </w:rPr>
        <w:t xml:space="preserve"> cells</w:t>
      </w:r>
      <w:r>
        <w:rPr>
          <w:rFonts w:hint="eastAsia"/>
          <w:bCs/>
          <w:sz w:val="20"/>
          <w:szCs w:val="20"/>
        </w:rPr>
        <w:t>.</w:t>
      </w:r>
    </w:p>
    <w:p w14:paraId="5B5EF231" w14:textId="7E035381" w:rsidR="0033754B" w:rsidRPr="0033754B" w:rsidRDefault="005919A9" w:rsidP="0033754B">
      <w:pPr>
        <w:pStyle w:val="ListParagraph1"/>
        <w:numPr>
          <w:ilvl w:val="0"/>
          <w:numId w:val="25"/>
        </w:numPr>
        <w:adjustRightInd w:val="0"/>
        <w:snapToGrid w:val="0"/>
        <w:spacing w:afterLines="50" w:after="120" w:line="288" w:lineRule="auto"/>
        <w:ind w:firstLineChars="0"/>
        <w:rPr>
          <w:bCs/>
          <w:sz w:val="20"/>
          <w:szCs w:val="20"/>
        </w:rPr>
      </w:pPr>
      <w:r>
        <w:rPr>
          <w:bCs/>
          <w:sz w:val="20"/>
          <w:szCs w:val="20"/>
        </w:rPr>
        <w:t>In NR NTN, w</w:t>
      </w:r>
      <w:r w:rsidR="0033754B" w:rsidRPr="0033754B">
        <w:rPr>
          <w:bCs/>
          <w:sz w:val="20"/>
          <w:szCs w:val="20"/>
        </w:rPr>
        <w:t xml:space="preserve">hen UE in idle mode, it can make use of the neighbour cell ephemeris information in SIB19 for idle mode measurement. After UE enters into connected mode, the UE still can acquire the updated SIB19 to update the corresponding neighbour cell ephemeris information and further apply the information </w:t>
      </w:r>
      <w:r w:rsidR="0024418D">
        <w:rPr>
          <w:bCs/>
          <w:sz w:val="20"/>
          <w:szCs w:val="20"/>
        </w:rPr>
        <w:t>for</w:t>
      </w:r>
      <w:r w:rsidR="0033754B" w:rsidRPr="0033754B">
        <w:rPr>
          <w:bCs/>
          <w:sz w:val="20"/>
          <w:szCs w:val="20"/>
        </w:rPr>
        <w:t xml:space="preserve"> connected mode mobility. However, different from NR NTN, firstly the IoT NTN UEs, especially the NB-IoT NTN UEs </w:t>
      </w:r>
      <w:r w:rsidR="0024418D">
        <w:rPr>
          <w:bCs/>
          <w:sz w:val="20"/>
          <w:szCs w:val="20"/>
        </w:rPr>
        <w:t>only support</w:t>
      </w:r>
      <w:r w:rsidR="0033754B" w:rsidRPr="0033754B">
        <w:rPr>
          <w:bCs/>
          <w:sz w:val="20"/>
          <w:szCs w:val="20"/>
        </w:rPr>
        <w:t xml:space="preserve"> very simple measurement and mobility functions,</w:t>
      </w:r>
      <w:r w:rsidR="0024418D">
        <w:rPr>
          <w:bCs/>
          <w:sz w:val="20"/>
          <w:szCs w:val="20"/>
        </w:rPr>
        <w:t xml:space="preserve"> for example</w:t>
      </w:r>
      <w:r w:rsidR="0033754B" w:rsidRPr="0033754B">
        <w:rPr>
          <w:bCs/>
          <w:sz w:val="20"/>
          <w:szCs w:val="20"/>
        </w:rPr>
        <w:t>, R17 NB-IoT NTN cannot support connected mode measurement and handover. Secondly, IoT NTN UEs in connected mode generally cannot update the SIB messages. That means</w:t>
      </w:r>
      <w:r w:rsidR="0024418D">
        <w:rPr>
          <w:bCs/>
          <w:sz w:val="20"/>
          <w:szCs w:val="20"/>
        </w:rPr>
        <w:t>,</w:t>
      </w:r>
      <w:r w:rsidR="0033754B" w:rsidRPr="0033754B">
        <w:rPr>
          <w:bCs/>
          <w:sz w:val="20"/>
          <w:szCs w:val="20"/>
        </w:rPr>
        <w:t xml:space="preserve"> even neighbour cell ephemeris information can be introduced in SIB31, as </w:t>
      </w:r>
      <w:r w:rsidR="0024418D">
        <w:rPr>
          <w:bCs/>
          <w:sz w:val="20"/>
          <w:szCs w:val="20"/>
        </w:rPr>
        <w:t>the</w:t>
      </w:r>
      <w:r w:rsidR="0033754B" w:rsidRPr="0033754B">
        <w:rPr>
          <w:bCs/>
          <w:sz w:val="20"/>
          <w:szCs w:val="20"/>
        </w:rPr>
        <w:t xml:space="preserve"> store</w:t>
      </w:r>
      <w:r w:rsidR="0024418D">
        <w:rPr>
          <w:bCs/>
          <w:sz w:val="20"/>
          <w:szCs w:val="20"/>
        </w:rPr>
        <w:t xml:space="preserve">d </w:t>
      </w:r>
      <w:proofErr w:type="spellStart"/>
      <w:r w:rsidR="0033754B" w:rsidRPr="0033754B">
        <w:rPr>
          <w:bCs/>
          <w:sz w:val="20"/>
          <w:szCs w:val="20"/>
        </w:rPr>
        <w:t>neighbour</w:t>
      </w:r>
      <w:proofErr w:type="spellEnd"/>
      <w:r w:rsidR="0033754B" w:rsidRPr="0033754B">
        <w:rPr>
          <w:bCs/>
          <w:sz w:val="20"/>
          <w:szCs w:val="20"/>
        </w:rPr>
        <w:t xml:space="preserve"> cell ephemeris information </w:t>
      </w:r>
      <w:r w:rsidR="0024418D">
        <w:rPr>
          <w:bCs/>
          <w:sz w:val="20"/>
          <w:szCs w:val="20"/>
        </w:rPr>
        <w:t xml:space="preserve">which is </w:t>
      </w:r>
      <w:r w:rsidR="0033754B" w:rsidRPr="0033754B">
        <w:rPr>
          <w:bCs/>
          <w:sz w:val="20"/>
          <w:szCs w:val="20"/>
        </w:rPr>
        <w:t>acquired in idle mode</w:t>
      </w:r>
      <w:r w:rsidR="0024418D">
        <w:rPr>
          <w:bCs/>
          <w:sz w:val="20"/>
          <w:szCs w:val="20"/>
        </w:rPr>
        <w:t xml:space="preserve"> would become outdated after UE enters into connected mode</w:t>
      </w:r>
      <w:r w:rsidR="0033754B" w:rsidRPr="0033754B">
        <w:rPr>
          <w:bCs/>
          <w:sz w:val="20"/>
          <w:szCs w:val="20"/>
        </w:rPr>
        <w:t xml:space="preserve">, this information may be almost </w:t>
      </w:r>
      <w:r w:rsidR="0024418D">
        <w:rPr>
          <w:bCs/>
          <w:sz w:val="20"/>
          <w:szCs w:val="20"/>
        </w:rPr>
        <w:t xml:space="preserve">useless </w:t>
      </w:r>
      <w:r w:rsidR="0033754B" w:rsidRPr="0033754B">
        <w:rPr>
          <w:bCs/>
          <w:sz w:val="20"/>
          <w:szCs w:val="20"/>
        </w:rPr>
        <w:t xml:space="preserve">for connected state mobility. Then the usage/benefit of neighbour cell ephemeris information would be (very) less to IoT NTN than that to NR NTN. </w:t>
      </w:r>
    </w:p>
    <w:p w14:paraId="2C109C97" w14:textId="4813B017" w:rsidR="0033754B" w:rsidRPr="002D79BA" w:rsidRDefault="0024418D" w:rsidP="0033754B">
      <w:pPr>
        <w:pStyle w:val="ListParagraph1"/>
        <w:numPr>
          <w:ilvl w:val="0"/>
          <w:numId w:val="25"/>
        </w:numPr>
        <w:adjustRightInd w:val="0"/>
        <w:snapToGrid w:val="0"/>
        <w:spacing w:afterLines="50" w:after="120" w:line="288" w:lineRule="auto"/>
        <w:ind w:firstLineChars="0"/>
        <w:rPr>
          <w:bCs/>
          <w:sz w:val="20"/>
          <w:szCs w:val="20"/>
        </w:rPr>
      </w:pPr>
      <w:r>
        <w:rPr>
          <w:bCs/>
          <w:sz w:val="20"/>
          <w:szCs w:val="20"/>
        </w:rPr>
        <w:t xml:space="preserve">There may be thinking that </w:t>
      </w:r>
      <w:r w:rsidR="0033754B" w:rsidRPr="0033754B">
        <w:rPr>
          <w:bCs/>
          <w:sz w:val="20"/>
          <w:szCs w:val="20"/>
        </w:rPr>
        <w:t xml:space="preserve">re-acquisition of SIB31 in connected mode upon expiration of UL sync validity timer (with length of </w:t>
      </w:r>
      <w:proofErr w:type="spellStart"/>
      <w:r w:rsidR="0033754B" w:rsidRPr="00BA4B70">
        <w:rPr>
          <w:bCs/>
          <w:i/>
          <w:sz w:val="20"/>
          <w:szCs w:val="20"/>
        </w:rPr>
        <w:t>ul-SyncValidityDuration</w:t>
      </w:r>
      <w:proofErr w:type="spellEnd"/>
      <w:r w:rsidR="0033754B" w:rsidRPr="0033754B">
        <w:rPr>
          <w:bCs/>
          <w:sz w:val="20"/>
          <w:szCs w:val="20"/>
        </w:rPr>
        <w:t xml:space="preserve">) is already supported for R17 IoT NTN. But this process would inevitably cause service interruption. According to the definition of </w:t>
      </w:r>
      <w:proofErr w:type="spellStart"/>
      <w:r w:rsidR="0033754B" w:rsidRPr="00BA4B70">
        <w:rPr>
          <w:bCs/>
          <w:i/>
          <w:sz w:val="20"/>
          <w:szCs w:val="20"/>
        </w:rPr>
        <w:t>ul-SyncValidityDuration</w:t>
      </w:r>
      <w:proofErr w:type="spellEnd"/>
      <w:r w:rsidR="00BA4B70">
        <w:rPr>
          <w:bCs/>
          <w:sz w:val="20"/>
          <w:szCs w:val="20"/>
        </w:rPr>
        <w:t xml:space="preserve"> in </w:t>
      </w:r>
      <w:r w:rsidR="00BA4B70" w:rsidRPr="0033754B">
        <w:rPr>
          <w:bCs/>
          <w:sz w:val="20"/>
          <w:szCs w:val="20"/>
        </w:rPr>
        <w:t>R17 IoT NTN</w:t>
      </w:r>
      <w:r w:rsidR="00BA4B70">
        <w:rPr>
          <w:bCs/>
          <w:sz w:val="20"/>
          <w:szCs w:val="20"/>
        </w:rPr>
        <w:t xml:space="preserve">, </w:t>
      </w:r>
      <w:r w:rsidR="0033754B" w:rsidRPr="0033754B">
        <w:rPr>
          <w:bCs/>
          <w:sz w:val="20"/>
          <w:szCs w:val="20"/>
        </w:rPr>
        <w:t xml:space="preserve">it reflects the validity duration of the satellite ephemeris data and common TA parameters. Here the satellite ephemeris means ephemeris of the serving satellite. If we further introduce neighbour cell ephemeris information, it’s unclear what the impacts on the definition of </w:t>
      </w:r>
      <w:proofErr w:type="spellStart"/>
      <w:r w:rsidR="0033754B" w:rsidRPr="00BA4B70">
        <w:rPr>
          <w:bCs/>
          <w:i/>
          <w:sz w:val="20"/>
          <w:szCs w:val="20"/>
        </w:rPr>
        <w:t>ul-SyncValidityDuration</w:t>
      </w:r>
      <w:proofErr w:type="spellEnd"/>
      <w:r w:rsidR="0033754B" w:rsidRPr="0033754B">
        <w:rPr>
          <w:bCs/>
          <w:sz w:val="20"/>
          <w:szCs w:val="20"/>
        </w:rPr>
        <w:t xml:space="preserve"> is. Whether this timer will b</w:t>
      </w:r>
      <w:r w:rsidR="00BA4B70">
        <w:rPr>
          <w:bCs/>
          <w:sz w:val="20"/>
          <w:szCs w:val="20"/>
        </w:rPr>
        <w:t>ecome</w:t>
      </w:r>
      <w:r w:rsidR="0033754B" w:rsidRPr="0033754B">
        <w:rPr>
          <w:bCs/>
          <w:sz w:val="20"/>
          <w:szCs w:val="20"/>
        </w:rPr>
        <w:t xml:space="preserve"> longer or shorter is also unclear. If it becomes shorter, the re-acquisition of SIB31 in connected mode would </w:t>
      </w:r>
      <w:r w:rsidR="00BA4B70">
        <w:rPr>
          <w:bCs/>
          <w:sz w:val="20"/>
          <w:szCs w:val="20"/>
        </w:rPr>
        <w:t xml:space="preserve">become more frequent and </w:t>
      </w:r>
      <w:r w:rsidR="0033754B" w:rsidRPr="0033754B">
        <w:rPr>
          <w:bCs/>
          <w:sz w:val="20"/>
          <w:szCs w:val="20"/>
        </w:rPr>
        <w:t>cause more impacts on the UE service performance.</w:t>
      </w:r>
    </w:p>
    <w:p w14:paraId="36574928" w14:textId="77777777" w:rsidR="00BA4B70" w:rsidRDefault="00BA4B70" w:rsidP="00475169">
      <w:pPr>
        <w:pStyle w:val="ListParagraph1"/>
        <w:adjustRightInd w:val="0"/>
        <w:snapToGrid w:val="0"/>
        <w:spacing w:afterLines="50" w:after="120" w:line="288" w:lineRule="auto"/>
        <w:ind w:firstLineChars="0" w:firstLine="0"/>
        <w:rPr>
          <w:bCs/>
          <w:sz w:val="20"/>
          <w:szCs w:val="20"/>
        </w:rPr>
      </w:pPr>
    </w:p>
    <w:p w14:paraId="2AC2444E" w14:textId="77777777" w:rsidR="00475169" w:rsidRDefault="00475169" w:rsidP="00475169">
      <w:pPr>
        <w:pStyle w:val="ListParagraph1"/>
        <w:adjustRightInd w:val="0"/>
        <w:snapToGrid w:val="0"/>
        <w:spacing w:afterLines="50" w:after="120" w:line="288" w:lineRule="auto"/>
        <w:ind w:firstLineChars="0" w:firstLine="0"/>
        <w:rPr>
          <w:bCs/>
          <w:sz w:val="20"/>
          <w:szCs w:val="20"/>
        </w:rPr>
      </w:pPr>
      <w:r>
        <w:rPr>
          <w:bCs/>
          <w:sz w:val="20"/>
          <w:szCs w:val="20"/>
        </w:rPr>
        <w:t>Secondly, the open issues (</w:t>
      </w:r>
      <w:r w:rsidRPr="00655000">
        <w:rPr>
          <w:b/>
          <w:bCs/>
          <w:sz w:val="20"/>
          <w:szCs w:val="20"/>
          <w:u w:val="single"/>
        </w:rPr>
        <w:t>#Issue 1</w:t>
      </w:r>
      <w:r>
        <w:rPr>
          <w:bCs/>
          <w:sz w:val="20"/>
          <w:szCs w:val="20"/>
        </w:rPr>
        <w:t xml:space="preserve"> ~ </w:t>
      </w:r>
      <w:r w:rsidRPr="00655000">
        <w:rPr>
          <w:b/>
          <w:bCs/>
          <w:sz w:val="20"/>
          <w:szCs w:val="20"/>
          <w:u w:val="single"/>
        </w:rPr>
        <w:t>#Issue 1</w:t>
      </w:r>
      <w:r>
        <w:rPr>
          <w:bCs/>
          <w:sz w:val="20"/>
          <w:szCs w:val="20"/>
        </w:rPr>
        <w:t>) in NR NTN also exists in Io</w:t>
      </w:r>
      <w:r>
        <w:rPr>
          <w:rFonts w:hint="eastAsia"/>
          <w:bCs/>
          <w:sz w:val="20"/>
          <w:szCs w:val="20"/>
        </w:rPr>
        <w:t>T</w:t>
      </w:r>
      <w:r>
        <w:rPr>
          <w:bCs/>
          <w:sz w:val="20"/>
          <w:szCs w:val="20"/>
        </w:rPr>
        <w:t xml:space="preserve"> NTN and our general views from IoT NTN perspective are as below:</w:t>
      </w:r>
    </w:p>
    <w:p w14:paraId="79C33508" w14:textId="7D54DEDD" w:rsidR="00475169" w:rsidRDefault="00475169" w:rsidP="00475169">
      <w:pPr>
        <w:pStyle w:val="ListParagraph1"/>
        <w:numPr>
          <w:ilvl w:val="0"/>
          <w:numId w:val="25"/>
        </w:numPr>
        <w:adjustRightInd w:val="0"/>
        <w:snapToGrid w:val="0"/>
        <w:spacing w:afterLines="50" w:after="120" w:line="288" w:lineRule="auto"/>
        <w:ind w:firstLineChars="0"/>
        <w:rPr>
          <w:bCs/>
          <w:sz w:val="20"/>
          <w:szCs w:val="20"/>
        </w:rPr>
      </w:pPr>
      <w:r>
        <w:rPr>
          <w:bCs/>
          <w:sz w:val="20"/>
          <w:szCs w:val="20"/>
        </w:rPr>
        <w:t xml:space="preserve">For </w:t>
      </w:r>
      <w:r w:rsidRPr="00655000">
        <w:rPr>
          <w:b/>
          <w:bCs/>
          <w:sz w:val="20"/>
          <w:szCs w:val="20"/>
          <w:u w:val="single"/>
        </w:rPr>
        <w:t>#Issue 1</w:t>
      </w:r>
      <w:r>
        <w:rPr>
          <w:b/>
          <w:bCs/>
          <w:sz w:val="20"/>
          <w:szCs w:val="20"/>
          <w:u w:val="single"/>
        </w:rPr>
        <w:t>:</w:t>
      </w:r>
      <w:r>
        <w:rPr>
          <w:bCs/>
          <w:sz w:val="20"/>
          <w:szCs w:val="20"/>
        </w:rPr>
        <w:t xml:space="preserve"> As </w:t>
      </w:r>
      <w:r w:rsidRPr="002D79BA">
        <w:rPr>
          <w:bCs/>
          <w:sz w:val="20"/>
          <w:szCs w:val="20"/>
        </w:rPr>
        <w:t>IoT NTN does not support SMTC function</w:t>
      </w:r>
      <w:r>
        <w:rPr>
          <w:bCs/>
          <w:sz w:val="20"/>
          <w:szCs w:val="20"/>
        </w:rPr>
        <w:t>,</w:t>
      </w:r>
      <w:r w:rsidR="00BA4B70" w:rsidRPr="00655000">
        <w:rPr>
          <w:bCs/>
          <w:sz w:val="20"/>
          <w:szCs w:val="20"/>
        </w:rPr>
        <w:t xml:space="preserve"> </w:t>
      </w:r>
      <w:r w:rsidR="00BA4B70">
        <w:rPr>
          <w:bCs/>
          <w:sz w:val="20"/>
          <w:szCs w:val="20"/>
        </w:rPr>
        <w:t xml:space="preserve">we think </w:t>
      </w:r>
      <w:r w:rsidR="00BA4B70" w:rsidRPr="007F2883">
        <w:rPr>
          <w:bCs/>
          <w:sz w:val="20"/>
          <w:szCs w:val="20"/>
        </w:rPr>
        <w:t xml:space="preserve">satellite </w:t>
      </w:r>
      <w:r w:rsidR="00BA4B70" w:rsidRPr="007F2883">
        <w:rPr>
          <w:rFonts w:hint="eastAsia"/>
          <w:bCs/>
          <w:sz w:val="20"/>
          <w:szCs w:val="20"/>
        </w:rPr>
        <w:t>assistance information</w:t>
      </w:r>
      <w:r w:rsidR="00BA4B70" w:rsidRPr="007F2883">
        <w:rPr>
          <w:bCs/>
          <w:sz w:val="20"/>
          <w:szCs w:val="20"/>
        </w:rPr>
        <w:t xml:space="preserve"> of </w:t>
      </w:r>
      <w:proofErr w:type="spellStart"/>
      <w:r w:rsidR="00BA4B70" w:rsidRPr="007F2883">
        <w:rPr>
          <w:bCs/>
          <w:sz w:val="20"/>
          <w:szCs w:val="20"/>
        </w:rPr>
        <w:t>neighbour</w:t>
      </w:r>
      <w:proofErr w:type="spellEnd"/>
      <w:r w:rsidR="00BA4B70" w:rsidRPr="007F2883">
        <w:rPr>
          <w:bCs/>
          <w:sz w:val="20"/>
          <w:szCs w:val="20"/>
        </w:rPr>
        <w:t xml:space="preserve"> cells</w:t>
      </w:r>
      <w:r w:rsidR="00BA4B70">
        <w:rPr>
          <w:bCs/>
          <w:sz w:val="20"/>
          <w:szCs w:val="20"/>
        </w:rPr>
        <w:t xml:space="preserve"> can be just the </w:t>
      </w:r>
      <w:r w:rsidR="00BA4B70" w:rsidRPr="00AA68C9">
        <w:rPr>
          <w:bCs/>
          <w:sz w:val="20"/>
          <w:szCs w:val="20"/>
        </w:rPr>
        <w:t>helpful info</w:t>
      </w:r>
      <w:r w:rsidR="00BA4B70">
        <w:rPr>
          <w:bCs/>
          <w:sz w:val="20"/>
          <w:szCs w:val="20"/>
        </w:rPr>
        <w:t xml:space="preserve"> (not essential) for IoT NTN</w:t>
      </w:r>
      <w:r>
        <w:rPr>
          <w:bCs/>
          <w:sz w:val="20"/>
          <w:szCs w:val="20"/>
        </w:rPr>
        <w:t xml:space="preserve">. </w:t>
      </w:r>
    </w:p>
    <w:p w14:paraId="50D665CC" w14:textId="2FA445D3" w:rsidR="00475169" w:rsidRDefault="00475169" w:rsidP="00AA11E7">
      <w:pPr>
        <w:pStyle w:val="ListParagraph1"/>
        <w:numPr>
          <w:ilvl w:val="0"/>
          <w:numId w:val="25"/>
        </w:numPr>
        <w:adjustRightInd w:val="0"/>
        <w:snapToGrid w:val="0"/>
        <w:spacing w:afterLines="50" w:after="120" w:line="288" w:lineRule="auto"/>
        <w:ind w:firstLineChars="0"/>
        <w:rPr>
          <w:bCs/>
          <w:sz w:val="20"/>
          <w:szCs w:val="20"/>
        </w:rPr>
      </w:pPr>
      <w:r>
        <w:rPr>
          <w:bCs/>
          <w:sz w:val="20"/>
          <w:szCs w:val="20"/>
        </w:rPr>
        <w:t xml:space="preserve">For </w:t>
      </w:r>
      <w:r w:rsidRPr="00655000">
        <w:rPr>
          <w:b/>
          <w:bCs/>
          <w:sz w:val="20"/>
          <w:szCs w:val="20"/>
          <w:u w:val="single"/>
        </w:rPr>
        <w:t xml:space="preserve">#Issue </w:t>
      </w:r>
      <w:r>
        <w:rPr>
          <w:b/>
          <w:bCs/>
          <w:sz w:val="20"/>
          <w:szCs w:val="20"/>
          <w:u w:val="single"/>
        </w:rPr>
        <w:t>2:</w:t>
      </w:r>
      <w:r>
        <w:rPr>
          <w:bCs/>
          <w:sz w:val="20"/>
          <w:szCs w:val="20"/>
        </w:rPr>
        <w:t xml:space="preserve"> we think introducing </w:t>
      </w:r>
      <w:r w:rsidR="00BA4B70">
        <w:rPr>
          <w:bCs/>
          <w:sz w:val="20"/>
          <w:szCs w:val="20"/>
        </w:rPr>
        <w:t>additional n</w:t>
      </w:r>
      <w:r w:rsidR="00BA4B70" w:rsidRPr="00AC4ABD">
        <w:rPr>
          <w:bCs/>
          <w:sz w:val="20"/>
          <w:szCs w:val="20"/>
        </w:rPr>
        <w:t>eighbor</w:t>
      </w:r>
      <w:r w:rsidRPr="00AC4ABD">
        <w:rPr>
          <w:bCs/>
          <w:sz w:val="20"/>
          <w:szCs w:val="20"/>
        </w:rPr>
        <w:t xml:space="preserve"> </w:t>
      </w:r>
      <w:r>
        <w:rPr>
          <w:bCs/>
          <w:sz w:val="20"/>
          <w:szCs w:val="20"/>
        </w:rPr>
        <w:t>c</w:t>
      </w:r>
      <w:r w:rsidRPr="00AC4ABD">
        <w:rPr>
          <w:bCs/>
          <w:sz w:val="20"/>
          <w:szCs w:val="20"/>
        </w:rPr>
        <w:t xml:space="preserve">ell </w:t>
      </w:r>
      <w:r>
        <w:rPr>
          <w:bCs/>
          <w:sz w:val="20"/>
          <w:szCs w:val="20"/>
        </w:rPr>
        <w:t>i</w:t>
      </w:r>
      <w:r w:rsidRPr="00AC4ABD">
        <w:rPr>
          <w:bCs/>
          <w:sz w:val="20"/>
          <w:szCs w:val="20"/>
        </w:rPr>
        <w:t>nformation</w:t>
      </w:r>
      <w:r w:rsidR="00BA4B70">
        <w:rPr>
          <w:bCs/>
          <w:sz w:val="20"/>
          <w:szCs w:val="20"/>
        </w:rPr>
        <w:t xml:space="preserve"> into a SIB (SIB19) other than the existing messages </w:t>
      </w:r>
      <w:r w:rsidR="00BA4B70" w:rsidRPr="00BA4B70">
        <w:rPr>
          <w:bCs/>
          <w:sz w:val="20"/>
          <w:szCs w:val="20"/>
        </w:rPr>
        <w:t>for intra-frequency cell re-selection, inter-frequency cell re-selection and measurement objects</w:t>
      </w:r>
      <w:r w:rsidR="00BA4B70">
        <w:rPr>
          <w:bCs/>
          <w:sz w:val="20"/>
          <w:szCs w:val="20"/>
        </w:rPr>
        <w:t xml:space="preserve"> may be</w:t>
      </w:r>
      <w:r>
        <w:rPr>
          <w:bCs/>
          <w:sz w:val="20"/>
          <w:szCs w:val="20"/>
        </w:rPr>
        <w:t xml:space="preserve"> the main reason to result in the </w:t>
      </w:r>
      <w:r w:rsidRPr="00655000">
        <w:rPr>
          <w:b/>
          <w:bCs/>
          <w:sz w:val="20"/>
          <w:szCs w:val="20"/>
          <w:u w:val="single"/>
        </w:rPr>
        <w:t xml:space="preserve">#Issue </w:t>
      </w:r>
      <w:r>
        <w:rPr>
          <w:b/>
          <w:bCs/>
          <w:sz w:val="20"/>
          <w:szCs w:val="20"/>
          <w:u w:val="single"/>
        </w:rPr>
        <w:t>2</w:t>
      </w:r>
      <w:r>
        <w:rPr>
          <w:rFonts w:hint="eastAsia"/>
          <w:b/>
          <w:bCs/>
          <w:sz w:val="20"/>
          <w:szCs w:val="20"/>
          <w:u w:val="single"/>
        </w:rPr>
        <w:t>,</w:t>
      </w:r>
      <w:r>
        <w:rPr>
          <w:b/>
          <w:bCs/>
          <w:sz w:val="20"/>
          <w:szCs w:val="20"/>
          <w:u w:val="single"/>
        </w:rPr>
        <w:t xml:space="preserve"> </w:t>
      </w:r>
      <w:r>
        <w:rPr>
          <w:bCs/>
          <w:sz w:val="20"/>
          <w:szCs w:val="20"/>
        </w:rPr>
        <w:t xml:space="preserve">e.g., </w:t>
      </w:r>
      <w:r w:rsidR="00BA4B70">
        <w:rPr>
          <w:bCs/>
          <w:sz w:val="20"/>
          <w:szCs w:val="20"/>
        </w:rPr>
        <w:t>unclear joint use</w:t>
      </w:r>
      <w:r w:rsidR="00AA11E7">
        <w:rPr>
          <w:bCs/>
          <w:sz w:val="20"/>
          <w:szCs w:val="20"/>
        </w:rPr>
        <w:t xml:space="preserve"> </w:t>
      </w:r>
      <w:r w:rsidR="00BA4B70">
        <w:rPr>
          <w:bCs/>
          <w:sz w:val="20"/>
          <w:szCs w:val="20"/>
        </w:rPr>
        <w:t>of</w:t>
      </w:r>
      <w:r w:rsidRPr="00AC4ABD">
        <w:rPr>
          <w:bCs/>
          <w:sz w:val="20"/>
          <w:szCs w:val="20"/>
        </w:rPr>
        <w:t xml:space="preserve"> </w:t>
      </w:r>
      <w:proofErr w:type="spellStart"/>
      <w:r>
        <w:rPr>
          <w:bCs/>
          <w:sz w:val="20"/>
          <w:szCs w:val="20"/>
        </w:rPr>
        <w:t>n</w:t>
      </w:r>
      <w:r w:rsidRPr="00AC4ABD">
        <w:rPr>
          <w:bCs/>
          <w:sz w:val="20"/>
          <w:szCs w:val="20"/>
        </w:rPr>
        <w:t>eighbour</w:t>
      </w:r>
      <w:proofErr w:type="spellEnd"/>
      <w:r w:rsidRPr="00AC4ABD">
        <w:rPr>
          <w:bCs/>
          <w:sz w:val="20"/>
          <w:szCs w:val="20"/>
        </w:rPr>
        <w:t xml:space="preserve"> </w:t>
      </w:r>
      <w:r>
        <w:rPr>
          <w:bCs/>
          <w:sz w:val="20"/>
          <w:szCs w:val="20"/>
        </w:rPr>
        <w:t>c</w:t>
      </w:r>
      <w:r w:rsidRPr="00AC4ABD">
        <w:rPr>
          <w:bCs/>
          <w:sz w:val="20"/>
          <w:szCs w:val="20"/>
        </w:rPr>
        <w:t xml:space="preserve">ell </w:t>
      </w:r>
      <w:r>
        <w:rPr>
          <w:bCs/>
          <w:sz w:val="20"/>
          <w:szCs w:val="20"/>
        </w:rPr>
        <w:t>i</w:t>
      </w:r>
      <w:r w:rsidRPr="00AC4ABD">
        <w:rPr>
          <w:bCs/>
          <w:sz w:val="20"/>
          <w:szCs w:val="20"/>
        </w:rPr>
        <w:t>nformation in SIB3/4/</w:t>
      </w:r>
      <w:proofErr w:type="spellStart"/>
      <w:r w:rsidRPr="00AC4ABD">
        <w:rPr>
          <w:bCs/>
          <w:sz w:val="20"/>
          <w:szCs w:val="20"/>
        </w:rPr>
        <w:t>measObjectN</w:t>
      </w:r>
      <w:r>
        <w:rPr>
          <w:bCs/>
          <w:sz w:val="20"/>
          <w:szCs w:val="20"/>
        </w:rPr>
        <w:t>R</w:t>
      </w:r>
      <w:proofErr w:type="spellEnd"/>
      <w:r w:rsidRPr="00AC4ABD">
        <w:rPr>
          <w:bCs/>
          <w:sz w:val="20"/>
          <w:szCs w:val="20"/>
        </w:rPr>
        <w:t xml:space="preserve"> and in SIB19</w:t>
      </w:r>
      <w:r w:rsidR="00AA11E7">
        <w:rPr>
          <w:bCs/>
          <w:sz w:val="20"/>
          <w:szCs w:val="20"/>
        </w:rPr>
        <w:t xml:space="preserve"> (or unclear </w:t>
      </w:r>
      <w:r w:rsidR="00AA11E7" w:rsidRPr="00AA11E7">
        <w:rPr>
          <w:bCs/>
          <w:sz w:val="20"/>
          <w:szCs w:val="20"/>
        </w:rPr>
        <w:t>association</w:t>
      </w:r>
      <w:r w:rsidR="00AA11E7">
        <w:rPr>
          <w:bCs/>
          <w:sz w:val="20"/>
          <w:szCs w:val="20"/>
        </w:rPr>
        <w:t xml:space="preserve"> between</w:t>
      </w:r>
      <w:r w:rsidR="00AA11E7" w:rsidRPr="00AA11E7">
        <w:rPr>
          <w:bCs/>
          <w:sz w:val="20"/>
          <w:szCs w:val="20"/>
        </w:rPr>
        <w:t xml:space="preserve"> </w:t>
      </w:r>
      <w:r w:rsidR="00AA11E7" w:rsidRPr="00AC4ABD">
        <w:rPr>
          <w:bCs/>
          <w:sz w:val="20"/>
          <w:szCs w:val="20"/>
        </w:rPr>
        <w:t>SIB3/4/</w:t>
      </w:r>
      <w:proofErr w:type="spellStart"/>
      <w:r w:rsidR="00AA11E7" w:rsidRPr="00AC4ABD">
        <w:rPr>
          <w:bCs/>
          <w:sz w:val="20"/>
          <w:szCs w:val="20"/>
        </w:rPr>
        <w:t>measObjectN</w:t>
      </w:r>
      <w:r w:rsidR="00AA11E7">
        <w:rPr>
          <w:bCs/>
          <w:sz w:val="20"/>
          <w:szCs w:val="20"/>
        </w:rPr>
        <w:t>R</w:t>
      </w:r>
      <w:proofErr w:type="spellEnd"/>
      <w:r w:rsidR="00AA11E7" w:rsidRPr="00AC4ABD">
        <w:rPr>
          <w:bCs/>
          <w:sz w:val="20"/>
          <w:szCs w:val="20"/>
        </w:rPr>
        <w:t xml:space="preserve"> and SIB19</w:t>
      </w:r>
      <w:r w:rsidR="00AA11E7">
        <w:rPr>
          <w:bCs/>
          <w:sz w:val="20"/>
          <w:szCs w:val="20"/>
        </w:rPr>
        <w:t>)</w:t>
      </w:r>
      <w:r>
        <w:rPr>
          <w:bCs/>
          <w:sz w:val="20"/>
          <w:szCs w:val="20"/>
        </w:rPr>
        <w:t>:</w:t>
      </w:r>
    </w:p>
    <w:p w14:paraId="4C0C208B" w14:textId="4C17697F" w:rsidR="00475169" w:rsidRDefault="00475169" w:rsidP="00475169">
      <w:pPr>
        <w:pStyle w:val="ListParagraph1"/>
        <w:numPr>
          <w:ilvl w:val="1"/>
          <w:numId w:val="25"/>
        </w:numPr>
        <w:adjustRightInd w:val="0"/>
        <w:snapToGrid w:val="0"/>
        <w:spacing w:afterLines="50" w:after="120" w:line="288" w:lineRule="auto"/>
        <w:ind w:firstLineChars="0"/>
        <w:rPr>
          <w:bCs/>
          <w:sz w:val="20"/>
          <w:szCs w:val="20"/>
        </w:rPr>
      </w:pPr>
      <w:r w:rsidRPr="00F85237">
        <w:rPr>
          <w:bCs/>
          <w:sz w:val="20"/>
          <w:szCs w:val="20"/>
        </w:rPr>
        <w:t xml:space="preserve">Especially for the UE in connected mode, we also agree that it’s not a normal process to let a connected mode UE take the SIB into account, e.g., to jointly consider SIB19 and Measurement Objects. </w:t>
      </w:r>
    </w:p>
    <w:p w14:paraId="084961BF" w14:textId="28B4ACBD" w:rsidR="00475169" w:rsidRDefault="00475169" w:rsidP="00475169">
      <w:pPr>
        <w:pStyle w:val="ListParagraph1"/>
        <w:numPr>
          <w:ilvl w:val="1"/>
          <w:numId w:val="25"/>
        </w:numPr>
        <w:adjustRightInd w:val="0"/>
        <w:snapToGrid w:val="0"/>
        <w:spacing w:afterLines="50" w:after="120" w:line="288" w:lineRule="auto"/>
        <w:ind w:firstLineChars="0"/>
        <w:rPr>
          <w:bCs/>
          <w:sz w:val="20"/>
          <w:szCs w:val="20"/>
        </w:rPr>
      </w:pPr>
      <w:r>
        <w:rPr>
          <w:bCs/>
          <w:sz w:val="20"/>
          <w:szCs w:val="20"/>
        </w:rPr>
        <w:lastRenderedPageBreak/>
        <w:t xml:space="preserve">Moreover, as analysis above, for the proposal </w:t>
      </w:r>
      <w:r w:rsidRPr="00E0765F">
        <w:rPr>
          <w:bCs/>
          <w:sz w:val="20"/>
          <w:szCs w:val="20"/>
        </w:rPr>
        <w:t xml:space="preserve">in </w:t>
      </w:r>
      <w:r w:rsidRPr="00D216F1">
        <w:rPr>
          <w:bCs/>
          <w:sz w:val="20"/>
          <w:szCs w:val="20"/>
        </w:rPr>
        <w:t>[R2-2210412],</w:t>
      </w:r>
      <w:r w:rsidR="00BA4B70">
        <w:rPr>
          <w:bCs/>
          <w:sz w:val="20"/>
          <w:szCs w:val="20"/>
        </w:rPr>
        <w:t xml:space="preserve"> we think it would be a bad idea</w:t>
      </w:r>
      <w:r w:rsidR="007F79A3">
        <w:rPr>
          <w:bCs/>
          <w:sz w:val="20"/>
          <w:szCs w:val="20"/>
        </w:rPr>
        <w:t xml:space="preserve"> to repeatedly provide</w:t>
      </w:r>
      <w:r w:rsidRPr="00D216F1">
        <w:rPr>
          <w:bCs/>
          <w:sz w:val="20"/>
          <w:szCs w:val="20"/>
        </w:rPr>
        <w:t xml:space="preserve"> </w:t>
      </w:r>
      <w:r w:rsidRPr="00770E73">
        <w:rPr>
          <w:bCs/>
          <w:sz w:val="20"/>
          <w:szCs w:val="20"/>
        </w:rPr>
        <w:t>the</w:t>
      </w:r>
      <w:r w:rsidRPr="00E0765F">
        <w:rPr>
          <w:bCs/>
          <w:sz w:val="20"/>
          <w:szCs w:val="20"/>
        </w:rPr>
        <w:t xml:space="preserve"> </w:t>
      </w:r>
      <w:proofErr w:type="gramStart"/>
      <w:r>
        <w:rPr>
          <w:bCs/>
          <w:sz w:val="20"/>
          <w:szCs w:val="20"/>
        </w:rPr>
        <w:t>frequency</w:t>
      </w:r>
      <w:r w:rsidR="007F79A3">
        <w:rPr>
          <w:bCs/>
          <w:sz w:val="20"/>
          <w:szCs w:val="20"/>
        </w:rPr>
        <w:t>(</w:t>
      </w:r>
      <w:proofErr w:type="gramEnd"/>
      <w:r w:rsidR="007F79A3">
        <w:rPr>
          <w:bCs/>
          <w:sz w:val="20"/>
          <w:szCs w:val="20"/>
        </w:rPr>
        <w:t>list)/cell(list)</w:t>
      </w:r>
      <w:r>
        <w:rPr>
          <w:bCs/>
          <w:sz w:val="20"/>
          <w:szCs w:val="20"/>
        </w:rPr>
        <w:t xml:space="preserve"> information </w:t>
      </w:r>
      <w:r w:rsidR="007F79A3">
        <w:rPr>
          <w:bCs/>
          <w:sz w:val="20"/>
          <w:szCs w:val="20"/>
        </w:rPr>
        <w:t>in both</w:t>
      </w:r>
      <w:r w:rsidRPr="00E0765F">
        <w:rPr>
          <w:bCs/>
          <w:sz w:val="20"/>
          <w:szCs w:val="20"/>
        </w:rPr>
        <w:t xml:space="preserve"> SIB19 and SIB4</w:t>
      </w:r>
      <w:r>
        <w:rPr>
          <w:bCs/>
          <w:sz w:val="20"/>
          <w:szCs w:val="20"/>
        </w:rPr>
        <w:t>/</w:t>
      </w:r>
      <w:proofErr w:type="spellStart"/>
      <w:r w:rsidRPr="003F4C1E">
        <w:rPr>
          <w:bCs/>
          <w:sz w:val="20"/>
          <w:szCs w:val="20"/>
        </w:rPr>
        <w:t>measObjectNR</w:t>
      </w:r>
      <w:proofErr w:type="spellEnd"/>
      <w:r w:rsidRPr="00E0765F">
        <w:rPr>
          <w:bCs/>
          <w:sz w:val="20"/>
          <w:szCs w:val="20"/>
        </w:rPr>
        <w:t xml:space="preserve">, which we believe </w:t>
      </w:r>
      <w:r>
        <w:rPr>
          <w:bCs/>
          <w:sz w:val="20"/>
          <w:szCs w:val="20"/>
        </w:rPr>
        <w:t>is</w:t>
      </w:r>
      <w:r w:rsidRPr="00E0765F">
        <w:rPr>
          <w:bCs/>
          <w:sz w:val="20"/>
          <w:szCs w:val="20"/>
        </w:rPr>
        <w:t xml:space="preserve"> very signaling inefficient</w:t>
      </w:r>
      <w:r>
        <w:rPr>
          <w:bCs/>
          <w:sz w:val="20"/>
          <w:szCs w:val="20"/>
        </w:rPr>
        <w:t xml:space="preserve">. </w:t>
      </w:r>
    </w:p>
    <w:p w14:paraId="0237896C" w14:textId="77777777" w:rsidR="00475169" w:rsidRDefault="00475169" w:rsidP="00475169">
      <w:pPr>
        <w:pStyle w:val="ListParagraph1"/>
        <w:numPr>
          <w:ilvl w:val="0"/>
          <w:numId w:val="25"/>
        </w:numPr>
        <w:adjustRightInd w:val="0"/>
        <w:snapToGrid w:val="0"/>
        <w:spacing w:afterLines="50" w:after="120" w:line="288" w:lineRule="auto"/>
        <w:ind w:firstLineChars="0"/>
        <w:rPr>
          <w:bCs/>
          <w:sz w:val="20"/>
          <w:szCs w:val="20"/>
        </w:rPr>
      </w:pPr>
      <w:r>
        <w:rPr>
          <w:bCs/>
          <w:sz w:val="20"/>
          <w:szCs w:val="20"/>
        </w:rPr>
        <w:t xml:space="preserve">For </w:t>
      </w:r>
      <w:r w:rsidRPr="00655000">
        <w:rPr>
          <w:b/>
          <w:bCs/>
          <w:sz w:val="20"/>
          <w:szCs w:val="20"/>
          <w:u w:val="single"/>
        </w:rPr>
        <w:t xml:space="preserve">#Issue </w:t>
      </w:r>
      <w:r>
        <w:rPr>
          <w:b/>
          <w:bCs/>
          <w:sz w:val="20"/>
          <w:szCs w:val="20"/>
          <w:u w:val="single"/>
        </w:rPr>
        <w:t xml:space="preserve">3: </w:t>
      </w:r>
      <w:r>
        <w:rPr>
          <w:bCs/>
          <w:sz w:val="20"/>
          <w:szCs w:val="20"/>
        </w:rPr>
        <w:t xml:space="preserve">We also have the similar view that </w:t>
      </w:r>
      <w:r w:rsidRPr="007F2883">
        <w:rPr>
          <w:bCs/>
          <w:sz w:val="20"/>
          <w:szCs w:val="20"/>
        </w:rPr>
        <w:t xml:space="preserve">satellite </w:t>
      </w:r>
      <w:r w:rsidRPr="007F2883">
        <w:rPr>
          <w:rFonts w:hint="eastAsia"/>
          <w:bCs/>
          <w:sz w:val="20"/>
          <w:szCs w:val="20"/>
        </w:rPr>
        <w:t>assistance information</w:t>
      </w:r>
      <w:r w:rsidRPr="007F2883">
        <w:rPr>
          <w:bCs/>
          <w:sz w:val="20"/>
          <w:szCs w:val="20"/>
        </w:rPr>
        <w:t xml:space="preserve"> of neighbour cells</w:t>
      </w:r>
      <w:r>
        <w:rPr>
          <w:bCs/>
          <w:sz w:val="20"/>
          <w:szCs w:val="20"/>
        </w:rPr>
        <w:t xml:space="preserve"> is just the </w:t>
      </w:r>
      <w:r w:rsidRPr="00AA68C9">
        <w:rPr>
          <w:bCs/>
          <w:sz w:val="20"/>
          <w:szCs w:val="20"/>
        </w:rPr>
        <w:t>helpful info</w:t>
      </w:r>
      <w:r>
        <w:rPr>
          <w:bCs/>
          <w:sz w:val="20"/>
          <w:szCs w:val="20"/>
        </w:rPr>
        <w:t xml:space="preserve"> (not essential) and missing of such </w:t>
      </w:r>
      <w:r w:rsidRPr="00AA68C9">
        <w:rPr>
          <w:bCs/>
          <w:sz w:val="20"/>
          <w:szCs w:val="20"/>
        </w:rPr>
        <w:t>helpful</w:t>
      </w:r>
      <w:r>
        <w:rPr>
          <w:bCs/>
          <w:sz w:val="20"/>
          <w:szCs w:val="20"/>
        </w:rPr>
        <w:t xml:space="preserve"> information should not result in the ignorance of certain frequencies for measurement. Even without the new </w:t>
      </w:r>
      <w:r w:rsidRPr="007F2883">
        <w:rPr>
          <w:bCs/>
          <w:sz w:val="20"/>
          <w:szCs w:val="20"/>
        </w:rPr>
        <w:t xml:space="preserve">satellite </w:t>
      </w:r>
      <w:r w:rsidRPr="007F2883">
        <w:rPr>
          <w:rFonts w:hint="eastAsia"/>
          <w:bCs/>
          <w:sz w:val="20"/>
          <w:szCs w:val="20"/>
        </w:rPr>
        <w:t>assistance information</w:t>
      </w:r>
      <w:r w:rsidRPr="007F2883">
        <w:rPr>
          <w:bCs/>
          <w:sz w:val="20"/>
          <w:szCs w:val="20"/>
        </w:rPr>
        <w:t xml:space="preserve"> of neighbour cells</w:t>
      </w:r>
      <w:r>
        <w:rPr>
          <w:bCs/>
          <w:sz w:val="20"/>
          <w:szCs w:val="20"/>
        </w:rPr>
        <w:t>, UE still can try its best to measure the neighbor frequency/cells as legacy.</w:t>
      </w:r>
    </w:p>
    <w:p w14:paraId="77DFABAC" w14:textId="4D883616" w:rsidR="007F79A3" w:rsidRPr="00AA11E7" w:rsidRDefault="007F79A3" w:rsidP="007F79A3">
      <w:pPr>
        <w:pStyle w:val="ListParagraph1"/>
        <w:adjustRightInd w:val="0"/>
        <w:snapToGrid w:val="0"/>
        <w:spacing w:afterLines="50" w:after="120" w:line="264" w:lineRule="auto"/>
        <w:ind w:firstLineChars="0" w:firstLine="0"/>
        <w:rPr>
          <w:b/>
          <w:bCs/>
          <w:sz w:val="20"/>
          <w:szCs w:val="20"/>
        </w:rPr>
      </w:pPr>
      <w:r w:rsidRPr="00AA11E7">
        <w:rPr>
          <w:b/>
          <w:bCs/>
          <w:sz w:val="20"/>
          <w:szCs w:val="20"/>
        </w:rPr>
        <w:t xml:space="preserve">Observation 1: </w:t>
      </w:r>
      <w:r w:rsidR="00AF69C7" w:rsidRPr="00AA11E7">
        <w:rPr>
          <w:b/>
          <w:bCs/>
          <w:sz w:val="20"/>
          <w:szCs w:val="20"/>
        </w:rPr>
        <w:t>Due to the differences between NR NTN and IoT NTN</w:t>
      </w:r>
      <w:r w:rsidR="00AA11E7" w:rsidRPr="00AA11E7">
        <w:rPr>
          <w:b/>
          <w:bCs/>
          <w:sz w:val="20"/>
          <w:szCs w:val="20"/>
        </w:rPr>
        <w:t xml:space="preserve"> and also the main issue of unclear joint use of </w:t>
      </w:r>
      <w:proofErr w:type="spellStart"/>
      <w:r w:rsidR="00AA11E7" w:rsidRPr="00AA11E7">
        <w:rPr>
          <w:b/>
          <w:bCs/>
          <w:sz w:val="20"/>
          <w:szCs w:val="20"/>
        </w:rPr>
        <w:t>neighbour</w:t>
      </w:r>
      <w:proofErr w:type="spellEnd"/>
      <w:r w:rsidR="00AA11E7" w:rsidRPr="00AA11E7">
        <w:rPr>
          <w:b/>
          <w:bCs/>
          <w:sz w:val="20"/>
          <w:szCs w:val="20"/>
        </w:rPr>
        <w:t xml:space="preserve"> cell information in SIB3/4/</w:t>
      </w:r>
      <w:proofErr w:type="spellStart"/>
      <w:r w:rsidR="00AA11E7" w:rsidRPr="00AA11E7">
        <w:rPr>
          <w:b/>
          <w:bCs/>
          <w:sz w:val="20"/>
          <w:szCs w:val="20"/>
        </w:rPr>
        <w:t>measObjectNR</w:t>
      </w:r>
      <w:proofErr w:type="spellEnd"/>
      <w:r w:rsidR="00AA11E7" w:rsidRPr="00AA11E7">
        <w:rPr>
          <w:b/>
          <w:bCs/>
          <w:sz w:val="20"/>
          <w:szCs w:val="20"/>
        </w:rPr>
        <w:t xml:space="preserve"> and in SIB19, it</w:t>
      </w:r>
      <w:r w:rsidR="00AF69C7" w:rsidRPr="00AA11E7">
        <w:rPr>
          <w:b/>
          <w:bCs/>
          <w:sz w:val="20"/>
          <w:szCs w:val="20"/>
        </w:rPr>
        <w:t xml:space="preserve"> may be not suitable to</w:t>
      </w:r>
      <w:r w:rsidR="00AA11E7" w:rsidRPr="00AA11E7">
        <w:rPr>
          <w:b/>
          <w:bCs/>
          <w:sz w:val="20"/>
          <w:szCs w:val="20"/>
        </w:rPr>
        <w:t xml:space="preserve"> re-use the similar scheme as that in NR NTN for IoT NTN, e.g., to</w:t>
      </w:r>
      <w:r w:rsidR="00AF69C7" w:rsidRPr="00AA11E7">
        <w:rPr>
          <w:b/>
          <w:bCs/>
          <w:sz w:val="20"/>
          <w:szCs w:val="20"/>
        </w:rPr>
        <w:t xml:space="preserve"> introduce neighbor cell ephemeris into </w:t>
      </w:r>
      <w:r w:rsidR="00AA11E7" w:rsidRPr="00AA11E7">
        <w:rPr>
          <w:b/>
          <w:bCs/>
          <w:sz w:val="20"/>
          <w:szCs w:val="20"/>
        </w:rPr>
        <w:t>SIB31/SIB31-NB.</w:t>
      </w:r>
    </w:p>
    <w:p w14:paraId="3FB44084" w14:textId="77777777" w:rsidR="00AA11E7" w:rsidRDefault="00AA11E7" w:rsidP="007F79A3">
      <w:pPr>
        <w:pStyle w:val="ListParagraph1"/>
        <w:adjustRightInd w:val="0"/>
        <w:snapToGrid w:val="0"/>
        <w:spacing w:afterLines="50" w:after="120" w:line="264" w:lineRule="auto"/>
        <w:ind w:firstLineChars="0" w:firstLine="0"/>
        <w:rPr>
          <w:bCs/>
          <w:sz w:val="20"/>
          <w:szCs w:val="20"/>
        </w:rPr>
      </w:pPr>
    </w:p>
    <w:p w14:paraId="0B91D55C" w14:textId="25D506F9" w:rsidR="00AF69C7" w:rsidRDefault="007F79A3" w:rsidP="007F79A3">
      <w:pPr>
        <w:pStyle w:val="ListParagraph1"/>
        <w:adjustRightInd w:val="0"/>
        <w:snapToGrid w:val="0"/>
        <w:spacing w:afterLines="50" w:after="120" w:line="264" w:lineRule="auto"/>
        <w:ind w:firstLineChars="0" w:firstLine="0"/>
        <w:rPr>
          <w:bCs/>
          <w:sz w:val="20"/>
          <w:szCs w:val="20"/>
        </w:rPr>
      </w:pPr>
      <w:r>
        <w:rPr>
          <w:bCs/>
          <w:sz w:val="20"/>
          <w:szCs w:val="20"/>
        </w:rPr>
        <w:t xml:space="preserve">For IoT NTN, there is already </w:t>
      </w:r>
      <w:r w:rsidRPr="008D0097">
        <w:rPr>
          <w:bCs/>
          <w:sz w:val="20"/>
          <w:szCs w:val="20"/>
        </w:rPr>
        <w:t xml:space="preserve">long-term (mean) </w:t>
      </w:r>
      <w:r>
        <w:rPr>
          <w:bCs/>
          <w:sz w:val="20"/>
          <w:szCs w:val="20"/>
        </w:rPr>
        <w:t xml:space="preserve">neighbor cell </w:t>
      </w:r>
      <w:r w:rsidRPr="008D0097">
        <w:rPr>
          <w:bCs/>
          <w:sz w:val="20"/>
          <w:szCs w:val="20"/>
        </w:rPr>
        <w:t>ephemeris</w:t>
      </w:r>
      <w:r>
        <w:rPr>
          <w:bCs/>
          <w:sz w:val="20"/>
          <w:szCs w:val="20"/>
        </w:rPr>
        <w:t xml:space="preserve"> information in SIB32/SIB32-NB for support </w:t>
      </w:r>
      <w:r w:rsidRPr="00AF3CC0">
        <w:rPr>
          <w:bCs/>
          <w:sz w:val="20"/>
          <w:szCs w:val="20"/>
        </w:rPr>
        <w:t>of discontinuous coverage</w:t>
      </w:r>
      <w:r>
        <w:rPr>
          <w:bCs/>
          <w:sz w:val="20"/>
          <w:szCs w:val="20"/>
        </w:rPr>
        <w:t>. Some companies have had the thoughts to make use of this information</w:t>
      </w:r>
      <w:r w:rsidRPr="0024418D">
        <w:rPr>
          <w:bCs/>
          <w:sz w:val="20"/>
          <w:szCs w:val="20"/>
        </w:rPr>
        <w:t xml:space="preserve"> </w:t>
      </w:r>
      <w:r w:rsidR="00AA11E7">
        <w:rPr>
          <w:bCs/>
          <w:sz w:val="20"/>
          <w:szCs w:val="20"/>
        </w:rPr>
        <w:t>for getting more</w:t>
      </w:r>
      <w:r w:rsidRPr="00FE1603">
        <w:rPr>
          <w:bCs/>
          <w:sz w:val="20"/>
          <w:szCs w:val="20"/>
        </w:rPr>
        <w:t xml:space="preserve"> idea about NTN</w:t>
      </w:r>
      <w:r>
        <w:rPr>
          <w:bCs/>
          <w:sz w:val="20"/>
          <w:szCs w:val="20"/>
        </w:rPr>
        <w:t xml:space="preserve"> neighbor cell</w:t>
      </w:r>
      <w:r w:rsidRPr="00FE1603">
        <w:rPr>
          <w:bCs/>
          <w:sz w:val="20"/>
          <w:szCs w:val="20"/>
        </w:rPr>
        <w:t xml:space="preserve"> measurements</w:t>
      </w:r>
      <w:r>
        <w:rPr>
          <w:bCs/>
          <w:sz w:val="20"/>
          <w:szCs w:val="20"/>
        </w:rPr>
        <w:t xml:space="preserve">. But some other companies mentioned that such </w:t>
      </w:r>
      <w:r w:rsidRPr="00FE1603">
        <w:rPr>
          <w:bCs/>
          <w:sz w:val="20"/>
          <w:szCs w:val="20"/>
        </w:rPr>
        <w:t>long-term</w:t>
      </w:r>
      <w:r w:rsidRPr="00FE1603">
        <w:t xml:space="preserve"> </w:t>
      </w:r>
      <w:r w:rsidRPr="00FE1603">
        <w:rPr>
          <w:bCs/>
          <w:sz w:val="20"/>
          <w:szCs w:val="20"/>
        </w:rPr>
        <w:t xml:space="preserve">ephemeris </w:t>
      </w:r>
      <w:r>
        <w:rPr>
          <w:bCs/>
          <w:sz w:val="20"/>
          <w:szCs w:val="20"/>
        </w:rPr>
        <w:t>info</w:t>
      </w:r>
      <w:r w:rsidRPr="00FE1603">
        <w:rPr>
          <w:bCs/>
          <w:sz w:val="20"/>
          <w:szCs w:val="20"/>
        </w:rPr>
        <w:t xml:space="preserve"> is different from the instantaneous ephemeris </w:t>
      </w:r>
      <w:r>
        <w:rPr>
          <w:bCs/>
          <w:sz w:val="20"/>
          <w:szCs w:val="20"/>
        </w:rPr>
        <w:t xml:space="preserve">information </w:t>
      </w:r>
      <w:r w:rsidRPr="00FE1603">
        <w:rPr>
          <w:bCs/>
          <w:sz w:val="20"/>
          <w:szCs w:val="20"/>
        </w:rPr>
        <w:t xml:space="preserve">discussed in NR </w:t>
      </w:r>
      <w:r>
        <w:rPr>
          <w:bCs/>
          <w:sz w:val="20"/>
          <w:szCs w:val="20"/>
        </w:rPr>
        <w:t>NTN</w:t>
      </w:r>
      <w:r w:rsidRPr="00FE1603">
        <w:rPr>
          <w:bCs/>
          <w:sz w:val="20"/>
          <w:szCs w:val="20"/>
        </w:rPr>
        <w:t xml:space="preserve">. </w:t>
      </w:r>
    </w:p>
    <w:p w14:paraId="2CFE5A46" w14:textId="5316FC85" w:rsidR="007F79A3" w:rsidRDefault="007F79A3" w:rsidP="007F79A3">
      <w:pPr>
        <w:pStyle w:val="ListParagraph1"/>
        <w:adjustRightInd w:val="0"/>
        <w:snapToGrid w:val="0"/>
        <w:spacing w:afterLines="50" w:after="120" w:line="264" w:lineRule="auto"/>
        <w:ind w:firstLineChars="0" w:firstLine="0"/>
        <w:rPr>
          <w:bCs/>
          <w:sz w:val="20"/>
          <w:szCs w:val="20"/>
        </w:rPr>
      </w:pPr>
      <w:r>
        <w:rPr>
          <w:bCs/>
          <w:sz w:val="20"/>
          <w:szCs w:val="20"/>
        </w:rPr>
        <w:t xml:space="preserve">Per our understanding, the neighbor cell </w:t>
      </w:r>
      <w:r w:rsidRPr="008D0097">
        <w:rPr>
          <w:bCs/>
          <w:sz w:val="20"/>
          <w:szCs w:val="20"/>
        </w:rPr>
        <w:t>ephemeris</w:t>
      </w:r>
      <w:r>
        <w:rPr>
          <w:bCs/>
          <w:sz w:val="20"/>
          <w:szCs w:val="20"/>
        </w:rPr>
        <w:t xml:space="preserve"> information in SIB32/SIB32-NB is mainly used in the sparse satellite</w:t>
      </w:r>
      <w:r w:rsidR="00AF69C7">
        <w:rPr>
          <w:bCs/>
          <w:sz w:val="20"/>
          <w:szCs w:val="20"/>
        </w:rPr>
        <w:t>s</w:t>
      </w:r>
      <w:r>
        <w:rPr>
          <w:bCs/>
          <w:sz w:val="20"/>
          <w:szCs w:val="20"/>
        </w:rPr>
        <w:t xml:space="preserve"> deployment</w:t>
      </w:r>
      <w:r w:rsidR="00AF69C7">
        <w:rPr>
          <w:bCs/>
          <w:sz w:val="20"/>
          <w:szCs w:val="20"/>
        </w:rPr>
        <w:t>. And the provision</w:t>
      </w:r>
      <w:r w:rsidR="00AF69C7" w:rsidRPr="00AF69C7">
        <w:rPr>
          <w:bCs/>
          <w:sz w:val="20"/>
          <w:szCs w:val="20"/>
        </w:rPr>
        <w:t xml:space="preserve"> timing and scenario of th</w:t>
      </w:r>
      <w:r w:rsidR="00AF69C7">
        <w:rPr>
          <w:bCs/>
          <w:sz w:val="20"/>
          <w:szCs w:val="20"/>
        </w:rPr>
        <w:t>ese neighbor</w:t>
      </w:r>
      <w:r w:rsidR="00AF69C7" w:rsidRPr="00AF69C7">
        <w:rPr>
          <w:bCs/>
          <w:sz w:val="20"/>
          <w:szCs w:val="20"/>
        </w:rPr>
        <w:t xml:space="preserve"> satellite</w:t>
      </w:r>
      <w:r w:rsidR="00AF69C7">
        <w:rPr>
          <w:bCs/>
          <w:sz w:val="20"/>
          <w:szCs w:val="20"/>
        </w:rPr>
        <w:t>s would be</w:t>
      </w:r>
      <w:r w:rsidR="00AF69C7" w:rsidRPr="00AF69C7">
        <w:rPr>
          <w:bCs/>
          <w:sz w:val="20"/>
          <w:szCs w:val="20"/>
        </w:rPr>
        <w:t xml:space="preserve"> different from </w:t>
      </w:r>
      <w:r w:rsidR="00AF69C7">
        <w:rPr>
          <w:bCs/>
          <w:sz w:val="20"/>
          <w:szCs w:val="20"/>
        </w:rPr>
        <w:t>those</w:t>
      </w:r>
      <w:r w:rsidR="00AA11E7">
        <w:rPr>
          <w:bCs/>
          <w:sz w:val="20"/>
          <w:szCs w:val="20"/>
        </w:rPr>
        <w:t xml:space="preserve"> neighbor</w:t>
      </w:r>
      <w:r w:rsidR="00AF69C7">
        <w:rPr>
          <w:bCs/>
          <w:sz w:val="20"/>
          <w:szCs w:val="20"/>
        </w:rPr>
        <w:t xml:space="preserve"> </w:t>
      </w:r>
      <w:r w:rsidR="00AF69C7" w:rsidRPr="00AF69C7">
        <w:rPr>
          <w:bCs/>
          <w:sz w:val="20"/>
          <w:szCs w:val="20"/>
        </w:rPr>
        <w:t>satellite</w:t>
      </w:r>
      <w:r w:rsidR="00AF69C7">
        <w:rPr>
          <w:bCs/>
          <w:sz w:val="20"/>
          <w:szCs w:val="20"/>
        </w:rPr>
        <w:t>s</w:t>
      </w:r>
      <w:r w:rsidR="00AF69C7" w:rsidRPr="00AF69C7">
        <w:rPr>
          <w:bCs/>
          <w:sz w:val="20"/>
          <w:szCs w:val="20"/>
        </w:rPr>
        <w:t xml:space="preserve"> in SIB19</w:t>
      </w:r>
      <w:r w:rsidR="00AF69C7">
        <w:rPr>
          <w:bCs/>
          <w:sz w:val="20"/>
          <w:szCs w:val="20"/>
        </w:rPr>
        <w:t>. I</w:t>
      </w:r>
      <w:r w:rsidR="00AF69C7" w:rsidRPr="00AF69C7">
        <w:rPr>
          <w:bCs/>
          <w:sz w:val="20"/>
          <w:szCs w:val="20"/>
        </w:rPr>
        <w:t>n other word</w:t>
      </w:r>
      <w:r w:rsidR="00AF69C7">
        <w:rPr>
          <w:bCs/>
          <w:sz w:val="20"/>
          <w:szCs w:val="20"/>
        </w:rPr>
        <w:t xml:space="preserve">, </w:t>
      </w:r>
      <w:r w:rsidR="00AF69C7" w:rsidRPr="00AF69C7">
        <w:rPr>
          <w:bCs/>
          <w:sz w:val="20"/>
          <w:szCs w:val="20"/>
        </w:rPr>
        <w:t xml:space="preserve">it's more suitable to call the neighbor satellites in </w:t>
      </w:r>
      <w:r w:rsidR="00AF69C7">
        <w:rPr>
          <w:bCs/>
          <w:sz w:val="20"/>
          <w:szCs w:val="20"/>
        </w:rPr>
        <w:t xml:space="preserve">SIB32/SIB32-NB </w:t>
      </w:r>
      <w:r w:rsidR="00AF69C7" w:rsidRPr="00AF69C7">
        <w:rPr>
          <w:bCs/>
          <w:sz w:val="20"/>
          <w:szCs w:val="20"/>
        </w:rPr>
        <w:t>as upcoming satellites</w:t>
      </w:r>
      <w:r w:rsidR="00AF69C7">
        <w:rPr>
          <w:bCs/>
          <w:sz w:val="20"/>
          <w:szCs w:val="20"/>
        </w:rPr>
        <w:t xml:space="preserve"> instead of neighbor cells</w:t>
      </w:r>
      <w:r w:rsidR="00AF69C7" w:rsidRPr="00AF69C7">
        <w:rPr>
          <w:bCs/>
          <w:sz w:val="20"/>
          <w:szCs w:val="20"/>
        </w:rPr>
        <w:t xml:space="preserve">. Meanwhile, the neighbor satellites under the context of intra-frequency cell re-selection, inter-frequency cell re-selection and connected mode measurement </w:t>
      </w:r>
      <w:r w:rsidR="00AF69C7">
        <w:rPr>
          <w:bCs/>
          <w:sz w:val="20"/>
          <w:szCs w:val="20"/>
        </w:rPr>
        <w:t xml:space="preserve">would be the </w:t>
      </w:r>
      <w:r w:rsidR="00AF69C7" w:rsidRPr="00AF69C7">
        <w:rPr>
          <w:bCs/>
          <w:sz w:val="20"/>
          <w:szCs w:val="20"/>
        </w:rPr>
        <w:t>adjacent cells of the service cell in the normal deployment scenario</w:t>
      </w:r>
      <w:r w:rsidR="00AF69C7">
        <w:rPr>
          <w:bCs/>
          <w:sz w:val="20"/>
          <w:szCs w:val="20"/>
        </w:rPr>
        <w:t>.</w:t>
      </w:r>
    </w:p>
    <w:p w14:paraId="34D9E7ED" w14:textId="6759BFDC" w:rsidR="007F79A3" w:rsidRPr="00AA11E7" w:rsidRDefault="007F79A3" w:rsidP="00475169">
      <w:pPr>
        <w:spacing w:line="264" w:lineRule="auto"/>
        <w:rPr>
          <w:rFonts w:eastAsia="等线"/>
          <w:b/>
          <w:bCs/>
          <w:szCs w:val="20"/>
          <w:lang w:eastAsia="zh-CN"/>
        </w:rPr>
      </w:pPr>
      <w:r w:rsidRPr="00AA11E7">
        <w:rPr>
          <w:rFonts w:eastAsia="等线"/>
          <w:b/>
          <w:bCs/>
          <w:szCs w:val="20"/>
          <w:lang w:eastAsia="zh-CN"/>
        </w:rPr>
        <w:t>Observation 2:</w:t>
      </w:r>
      <w:r w:rsidR="00AA11E7" w:rsidRPr="00AA11E7">
        <w:rPr>
          <w:rFonts w:eastAsia="等线"/>
          <w:b/>
          <w:bCs/>
          <w:szCs w:val="20"/>
          <w:lang w:eastAsia="zh-CN"/>
        </w:rPr>
        <w:t xml:space="preserve"> T</w:t>
      </w:r>
      <w:r w:rsidR="00AA11E7" w:rsidRPr="00AA11E7">
        <w:rPr>
          <w:b/>
          <w:bCs/>
          <w:szCs w:val="20"/>
        </w:rPr>
        <w:t>he provision timing and scenario of the neighbor satellites</w:t>
      </w:r>
      <w:r w:rsidR="00AA11E7">
        <w:rPr>
          <w:b/>
          <w:bCs/>
          <w:szCs w:val="20"/>
        </w:rPr>
        <w:t xml:space="preserve"> (</w:t>
      </w:r>
      <w:r w:rsidR="007926B9">
        <w:rPr>
          <w:b/>
          <w:bCs/>
          <w:szCs w:val="20"/>
        </w:rPr>
        <w:t xml:space="preserve">or </w:t>
      </w:r>
      <w:r w:rsidR="00AA11E7">
        <w:rPr>
          <w:b/>
          <w:bCs/>
          <w:szCs w:val="20"/>
        </w:rPr>
        <w:t>upcoming satellites)</w:t>
      </w:r>
      <w:r w:rsidR="00AA11E7" w:rsidRPr="00AA11E7">
        <w:rPr>
          <w:b/>
          <w:bCs/>
          <w:szCs w:val="20"/>
        </w:rPr>
        <w:t xml:space="preserve"> in SIB32/SIB32-NB </w:t>
      </w:r>
      <w:r w:rsidR="007926B9">
        <w:rPr>
          <w:b/>
          <w:bCs/>
          <w:szCs w:val="20"/>
        </w:rPr>
        <w:t>is</w:t>
      </w:r>
      <w:r w:rsidR="00AA11E7" w:rsidRPr="00AA11E7">
        <w:rPr>
          <w:b/>
          <w:bCs/>
          <w:szCs w:val="20"/>
        </w:rPr>
        <w:t xml:space="preserve"> different from those neighbor satellites in SIB19. </w:t>
      </w:r>
      <w:r w:rsidR="007926B9">
        <w:rPr>
          <w:b/>
          <w:bCs/>
          <w:szCs w:val="20"/>
        </w:rPr>
        <w:t>T</w:t>
      </w:r>
      <w:r w:rsidR="00AA11E7" w:rsidRPr="00AA11E7">
        <w:rPr>
          <w:b/>
          <w:bCs/>
          <w:szCs w:val="20"/>
        </w:rPr>
        <w:t>he neighbor satellites information in SIB32/SIB32-NB cannot be used for the intra-frequency cell re-selection, inter-frequency cell re-selection and connected mode measurement enhancements.</w:t>
      </w:r>
    </w:p>
    <w:p w14:paraId="6290B373" w14:textId="77777777" w:rsidR="00ED1FF2" w:rsidRDefault="00ED1FF2" w:rsidP="00AA11E7">
      <w:pPr>
        <w:spacing w:line="264" w:lineRule="auto"/>
        <w:rPr>
          <w:bCs/>
          <w:szCs w:val="20"/>
        </w:rPr>
      </w:pPr>
    </w:p>
    <w:p w14:paraId="3B8A3230" w14:textId="1B392351" w:rsidR="00AA11E7" w:rsidRDefault="00ED1FF2" w:rsidP="00AA11E7">
      <w:pPr>
        <w:spacing w:line="264" w:lineRule="auto"/>
        <w:rPr>
          <w:bCs/>
          <w:szCs w:val="20"/>
        </w:rPr>
      </w:pPr>
      <w:r>
        <w:rPr>
          <w:bCs/>
          <w:szCs w:val="20"/>
        </w:rPr>
        <w:t>B</w:t>
      </w:r>
      <w:r w:rsidR="00AA11E7">
        <w:rPr>
          <w:bCs/>
          <w:szCs w:val="20"/>
        </w:rPr>
        <w:t xml:space="preserve">ased on </w:t>
      </w:r>
      <w:r w:rsidRPr="00ED1FF2">
        <w:rPr>
          <w:bCs/>
          <w:szCs w:val="20"/>
        </w:rPr>
        <w:t>Observation 1 and Observation 2</w:t>
      </w:r>
      <w:r>
        <w:rPr>
          <w:bCs/>
          <w:szCs w:val="20"/>
        </w:rPr>
        <w:t xml:space="preserve"> and also with main intention to avoid the</w:t>
      </w:r>
      <w:r w:rsidRPr="00ED1FF2">
        <w:rPr>
          <w:bCs/>
          <w:szCs w:val="20"/>
        </w:rPr>
        <w:t xml:space="preserve"> </w:t>
      </w:r>
      <w:r>
        <w:rPr>
          <w:bCs/>
          <w:szCs w:val="20"/>
        </w:rPr>
        <w:t xml:space="preserve">issue of unclear </w:t>
      </w:r>
      <w:r w:rsidRPr="00AA11E7">
        <w:rPr>
          <w:bCs/>
          <w:szCs w:val="20"/>
        </w:rPr>
        <w:t>association</w:t>
      </w:r>
      <w:r>
        <w:rPr>
          <w:bCs/>
          <w:szCs w:val="20"/>
        </w:rPr>
        <w:t xml:space="preserve"> between</w:t>
      </w:r>
      <w:r w:rsidRPr="00AA11E7">
        <w:rPr>
          <w:bCs/>
          <w:szCs w:val="20"/>
        </w:rPr>
        <w:t xml:space="preserve"> </w:t>
      </w:r>
      <w:r w:rsidRPr="00AC4ABD">
        <w:rPr>
          <w:bCs/>
          <w:szCs w:val="20"/>
        </w:rPr>
        <w:t>SIB3/4/</w:t>
      </w:r>
      <w:proofErr w:type="spellStart"/>
      <w:r w:rsidRPr="00AC4ABD">
        <w:rPr>
          <w:bCs/>
          <w:szCs w:val="20"/>
        </w:rPr>
        <w:t>measObjectN</w:t>
      </w:r>
      <w:r>
        <w:rPr>
          <w:bCs/>
          <w:szCs w:val="20"/>
        </w:rPr>
        <w:t>R</w:t>
      </w:r>
      <w:proofErr w:type="spellEnd"/>
      <w:r w:rsidRPr="00AC4ABD">
        <w:rPr>
          <w:bCs/>
          <w:szCs w:val="20"/>
        </w:rPr>
        <w:t xml:space="preserve"> and SIB19</w:t>
      </w:r>
      <w:r>
        <w:rPr>
          <w:bCs/>
          <w:szCs w:val="20"/>
        </w:rPr>
        <w:t xml:space="preserve"> in</w:t>
      </w:r>
      <w:r w:rsidRPr="00ED1FF2">
        <w:rPr>
          <w:rFonts w:hint="eastAsia"/>
          <w:bCs/>
          <w:szCs w:val="20"/>
        </w:rPr>
        <w:t xml:space="preserve"> NR</w:t>
      </w:r>
      <w:r w:rsidRPr="00ED1FF2">
        <w:rPr>
          <w:bCs/>
          <w:szCs w:val="20"/>
        </w:rPr>
        <w:t xml:space="preserve"> NTN scheme, </w:t>
      </w:r>
      <w:r w:rsidR="0042371F">
        <w:rPr>
          <w:bCs/>
          <w:szCs w:val="20"/>
        </w:rPr>
        <w:t xml:space="preserve">for IoT NTN, </w:t>
      </w:r>
      <w:r w:rsidR="00FF1561">
        <w:rPr>
          <w:bCs/>
          <w:szCs w:val="20"/>
        </w:rPr>
        <w:t xml:space="preserve">another more suitable way can be used to provide neighbor cell information. That is </w:t>
      </w:r>
      <w:r w:rsidRPr="00ED1FF2">
        <w:rPr>
          <w:bCs/>
          <w:szCs w:val="20"/>
        </w:rPr>
        <w:t xml:space="preserve">to introduce satellite assistance information of neighbor cells into the existing system information messages which contains information relevant for intra-frequency cell re-selection, inter-frequency cell re-selection (e.g., SIB3, SIB4 or SIB5) and the measurement object configuration (e.g., </w:t>
      </w:r>
      <w:proofErr w:type="spellStart"/>
      <w:r w:rsidRPr="00ED1FF2">
        <w:rPr>
          <w:bCs/>
          <w:szCs w:val="20"/>
        </w:rPr>
        <w:t>measObjectEUTRA</w:t>
      </w:r>
      <w:proofErr w:type="spellEnd"/>
      <w:r w:rsidRPr="00ED1FF2">
        <w:rPr>
          <w:bCs/>
          <w:szCs w:val="20"/>
        </w:rPr>
        <w:t>)</w:t>
      </w:r>
      <w:r w:rsidR="00AA11E7" w:rsidRPr="002D79BA">
        <w:rPr>
          <w:bCs/>
          <w:szCs w:val="20"/>
        </w:rPr>
        <w:t>.</w:t>
      </w:r>
      <w:r w:rsidR="00AA11E7">
        <w:rPr>
          <w:bCs/>
          <w:szCs w:val="20"/>
        </w:rPr>
        <w:t xml:space="preserve"> </w:t>
      </w:r>
    </w:p>
    <w:p w14:paraId="720D6446" w14:textId="2A8A7136" w:rsidR="00266E17" w:rsidRPr="00ED1FF2" w:rsidRDefault="00ED1FF2" w:rsidP="00266E17">
      <w:pPr>
        <w:rPr>
          <w:rFonts w:eastAsia="等线"/>
          <w:lang w:eastAsia="zh-CN"/>
        </w:rPr>
      </w:pPr>
      <w:r>
        <w:rPr>
          <w:rFonts w:eastAsia="等线"/>
          <w:lang w:eastAsia="zh-CN"/>
        </w:rPr>
        <w:t xml:space="preserve">We can further consider </w:t>
      </w:r>
      <w:r w:rsidRPr="00F85237">
        <w:rPr>
          <w:bCs/>
          <w:szCs w:val="20"/>
        </w:rPr>
        <w:t>delta configuration t</w:t>
      </w:r>
      <w:r w:rsidR="0042371F">
        <w:rPr>
          <w:bCs/>
          <w:szCs w:val="20"/>
        </w:rPr>
        <w:t xml:space="preserve">o reduce the signaling overhead, e.g., if the </w:t>
      </w:r>
      <w:r w:rsidR="0042371F" w:rsidRPr="002F33DF">
        <w:rPr>
          <w:bCs/>
          <w:szCs w:val="20"/>
        </w:rPr>
        <w:t>satellite assistance information</w:t>
      </w:r>
      <w:r w:rsidR="0042371F">
        <w:rPr>
          <w:bCs/>
          <w:szCs w:val="20"/>
        </w:rPr>
        <w:t xml:space="preserve"> is absent for a certain NTN f</w:t>
      </w:r>
      <w:r w:rsidR="00B54F70">
        <w:rPr>
          <w:bCs/>
          <w:szCs w:val="20"/>
        </w:rPr>
        <w:t xml:space="preserve">requency or a certain NTN cell, </w:t>
      </w:r>
      <w:r w:rsidR="00B54F70" w:rsidRPr="00B54F70">
        <w:rPr>
          <w:bCs/>
          <w:szCs w:val="20"/>
        </w:rPr>
        <w:t>the satellite assistance information of the serving freque</w:t>
      </w:r>
      <w:r w:rsidR="00B54F70">
        <w:rPr>
          <w:bCs/>
          <w:szCs w:val="20"/>
        </w:rPr>
        <w:t>ncy/</w:t>
      </w:r>
      <w:r w:rsidR="00B54F70" w:rsidRPr="00B54F70">
        <w:rPr>
          <w:bCs/>
          <w:szCs w:val="20"/>
        </w:rPr>
        <w:t>cell, or the satellite assistance information of a previous neighbor frequency/cell can be applied.</w:t>
      </w:r>
    </w:p>
    <w:p w14:paraId="4D6C8579" w14:textId="68B60A69" w:rsidR="00B54F70" w:rsidRPr="00B54F70" w:rsidRDefault="00B54F70" w:rsidP="007926B9">
      <w:pPr>
        <w:spacing w:after="0" w:line="264" w:lineRule="auto"/>
        <w:rPr>
          <w:b/>
          <w:bCs/>
          <w:szCs w:val="20"/>
        </w:rPr>
      </w:pPr>
      <w:r w:rsidRPr="00B54F70">
        <w:rPr>
          <w:b/>
          <w:bCs/>
          <w:szCs w:val="20"/>
        </w:rPr>
        <w:t xml:space="preserve">Proposal 1: </w:t>
      </w:r>
      <w:r w:rsidR="007926B9">
        <w:rPr>
          <w:b/>
          <w:bCs/>
          <w:szCs w:val="20"/>
        </w:rPr>
        <w:t>It’s suggested to</w:t>
      </w:r>
      <w:r w:rsidRPr="00B54F70">
        <w:rPr>
          <w:b/>
          <w:bCs/>
          <w:szCs w:val="20"/>
        </w:rPr>
        <w:t xml:space="preserve"> introduce satellite assistance information of neighbor cells into the existing system information messages which contains information relevant </w:t>
      </w:r>
      <w:r w:rsidR="007926B9">
        <w:rPr>
          <w:b/>
          <w:bCs/>
          <w:szCs w:val="20"/>
        </w:rPr>
        <w:t>to</w:t>
      </w:r>
      <w:r w:rsidRPr="00B54F70">
        <w:rPr>
          <w:b/>
          <w:bCs/>
          <w:szCs w:val="20"/>
        </w:rPr>
        <w:t xml:space="preserve"> intra-frequency cell re-selection, inter-frequency cell re-selection (e.g., SIB3, SIB4 or SIB5), and the measurement object configuration (e.g., </w:t>
      </w:r>
      <w:proofErr w:type="spellStart"/>
      <w:r w:rsidRPr="00B54F70">
        <w:rPr>
          <w:b/>
          <w:bCs/>
          <w:szCs w:val="20"/>
        </w:rPr>
        <w:t>measObjectEUTRA</w:t>
      </w:r>
      <w:proofErr w:type="spellEnd"/>
      <w:r w:rsidRPr="00B54F70">
        <w:rPr>
          <w:b/>
          <w:bCs/>
          <w:szCs w:val="20"/>
        </w:rPr>
        <w:t>).</w:t>
      </w:r>
      <w:r>
        <w:rPr>
          <w:b/>
          <w:bCs/>
          <w:szCs w:val="20"/>
        </w:rPr>
        <w:t xml:space="preserve"> Moreover, </w:t>
      </w:r>
      <w:r w:rsidRPr="00B54F70">
        <w:rPr>
          <w:b/>
          <w:bCs/>
          <w:szCs w:val="20"/>
        </w:rPr>
        <w:t xml:space="preserve">delta configuration can be </w:t>
      </w:r>
      <w:r w:rsidR="007926B9">
        <w:rPr>
          <w:b/>
          <w:bCs/>
          <w:szCs w:val="20"/>
        </w:rPr>
        <w:t>allowed</w:t>
      </w:r>
      <w:r w:rsidRPr="00B54F70">
        <w:rPr>
          <w:b/>
          <w:bCs/>
          <w:szCs w:val="20"/>
        </w:rPr>
        <w:t xml:space="preserve"> to reduce the signaling overhead.</w:t>
      </w:r>
    </w:p>
    <w:p w14:paraId="3653995D" w14:textId="77777777" w:rsidR="007F79A3" w:rsidRPr="00B54F70" w:rsidRDefault="007F79A3" w:rsidP="00266E17">
      <w:pPr>
        <w:rPr>
          <w:rFonts w:eastAsia="等线"/>
          <w:lang w:eastAsia="zh-CN"/>
        </w:rPr>
      </w:pPr>
    </w:p>
    <w:p w14:paraId="2F89ED3B" w14:textId="77777777" w:rsidR="00266E17" w:rsidRDefault="00266E17" w:rsidP="00801B22">
      <w:pPr>
        <w:pStyle w:val="2"/>
        <w:spacing w:before="240" w:after="240" w:line="260" w:lineRule="auto"/>
        <w:ind w:left="578" w:hanging="578"/>
        <w:rPr>
          <w:rFonts w:ascii="Arial" w:hAnsi="Arial" w:cs="Arial"/>
          <w:bCs/>
          <w:sz w:val="30"/>
          <w:szCs w:val="30"/>
          <w:lang w:eastAsia="zh-CN"/>
        </w:rPr>
      </w:pPr>
      <w:r w:rsidRPr="00266E17">
        <w:rPr>
          <w:rFonts w:ascii="Arial" w:hAnsi="Arial" w:cs="Arial"/>
          <w:bCs/>
          <w:sz w:val="30"/>
          <w:szCs w:val="30"/>
          <w:lang w:eastAsia="zh-CN"/>
        </w:rPr>
        <w:t xml:space="preserve">CHO enhancements for </w:t>
      </w:r>
      <w:proofErr w:type="spellStart"/>
      <w:r w:rsidRPr="00266E17">
        <w:rPr>
          <w:rFonts w:ascii="Arial" w:hAnsi="Arial" w:cs="Arial"/>
          <w:bCs/>
          <w:sz w:val="30"/>
          <w:szCs w:val="30"/>
          <w:lang w:eastAsia="zh-CN"/>
        </w:rPr>
        <w:t>eMTC</w:t>
      </w:r>
      <w:proofErr w:type="spellEnd"/>
      <w:r w:rsidRPr="00266E17">
        <w:rPr>
          <w:rFonts w:ascii="Arial" w:hAnsi="Arial" w:cs="Arial"/>
          <w:bCs/>
          <w:sz w:val="30"/>
          <w:szCs w:val="30"/>
          <w:lang w:eastAsia="zh-CN"/>
        </w:rPr>
        <w:t xml:space="preserve"> NTN</w:t>
      </w:r>
    </w:p>
    <w:p w14:paraId="2282BE4C" w14:textId="77777777" w:rsidR="00F66F11" w:rsidRPr="00F66F11" w:rsidRDefault="00F66F11" w:rsidP="007926B9">
      <w:pPr>
        <w:pStyle w:val="3"/>
        <w:adjustRightInd w:val="0"/>
        <w:snapToGrid w:val="0"/>
        <w:spacing w:before="200" w:after="200"/>
        <w:ind w:left="720"/>
        <w:rPr>
          <w:rFonts w:ascii="Arial" w:hAnsi="Arial" w:cs="Arial"/>
          <w:color w:val="auto"/>
          <w:sz w:val="26"/>
          <w:szCs w:val="26"/>
          <w:lang w:eastAsia="zh-CN"/>
        </w:rPr>
      </w:pPr>
      <w:r w:rsidRPr="00F66F11">
        <w:rPr>
          <w:rFonts w:ascii="Arial" w:hAnsi="Arial" w:cs="Arial"/>
          <w:color w:val="auto"/>
          <w:sz w:val="26"/>
          <w:szCs w:val="26"/>
          <w:lang w:eastAsia="zh-CN"/>
        </w:rPr>
        <w:t>Enhancements for CHO triggers</w:t>
      </w:r>
    </w:p>
    <w:p w14:paraId="303208E8" w14:textId="0CCB275B" w:rsidR="00907B6C" w:rsidRDefault="00907B6C" w:rsidP="00266E17">
      <w:pPr>
        <w:spacing w:after="120" w:line="264" w:lineRule="auto"/>
        <w:jc w:val="both"/>
        <w:rPr>
          <w:rFonts w:eastAsia="宋体"/>
          <w:lang w:eastAsia="zh-CN"/>
        </w:rPr>
      </w:pPr>
      <w:r>
        <w:rPr>
          <w:rFonts w:eastAsia="宋体"/>
          <w:lang w:eastAsia="zh-CN"/>
        </w:rPr>
        <w:t>RAN2 has agreed to introduce</w:t>
      </w:r>
      <w:r w:rsidRPr="0027618B">
        <w:rPr>
          <w:rFonts w:eastAsia="宋体"/>
          <w:lang w:eastAsia="zh-CN"/>
        </w:rPr>
        <w:t xml:space="preserve"> time/timer based solution and also location based CHO triggering events based on the R17 NR NTN solution</w:t>
      </w:r>
      <w:r>
        <w:rPr>
          <w:rFonts w:eastAsia="宋体"/>
          <w:lang w:eastAsia="zh-CN"/>
        </w:rPr>
        <w:t xml:space="preserve"> for </w:t>
      </w:r>
      <w:proofErr w:type="spellStart"/>
      <w:r>
        <w:rPr>
          <w:rFonts w:eastAsia="宋体"/>
          <w:lang w:eastAsia="zh-CN"/>
        </w:rPr>
        <w:t>eMTC</w:t>
      </w:r>
      <w:proofErr w:type="spellEnd"/>
      <w:r>
        <w:rPr>
          <w:rFonts w:eastAsia="宋体"/>
          <w:lang w:eastAsia="zh-CN"/>
        </w:rPr>
        <w:t xml:space="preserve"> NTN.</w:t>
      </w:r>
    </w:p>
    <w:p w14:paraId="6855434E" w14:textId="3601FC0B" w:rsidR="0043642C" w:rsidRDefault="00266E17" w:rsidP="00266E17">
      <w:pPr>
        <w:spacing w:after="120" w:line="264" w:lineRule="auto"/>
        <w:jc w:val="both"/>
        <w:rPr>
          <w:rFonts w:eastAsia="宋体"/>
          <w:lang w:eastAsia="zh-CN"/>
        </w:rPr>
      </w:pPr>
      <w:r>
        <w:rPr>
          <w:rFonts w:eastAsia="宋体" w:hint="eastAsia"/>
          <w:lang w:eastAsia="zh-CN"/>
        </w:rPr>
        <w:t>In RAN2#119</w:t>
      </w:r>
      <w:r>
        <w:rPr>
          <w:rFonts w:eastAsia="宋体"/>
          <w:lang w:eastAsia="zh-CN"/>
        </w:rPr>
        <w:t>e</w:t>
      </w:r>
      <w:r>
        <w:rPr>
          <w:rFonts w:eastAsia="宋体" w:hint="eastAsia"/>
          <w:lang w:eastAsia="zh-CN"/>
        </w:rPr>
        <w:t xml:space="preserve"> meeting, RAN2 </w:t>
      </w:r>
      <w:r>
        <w:rPr>
          <w:rFonts w:eastAsia="宋体"/>
          <w:lang w:eastAsia="zh-CN"/>
        </w:rPr>
        <w:t xml:space="preserve">had some initial discussion on </w:t>
      </w:r>
      <w:r>
        <w:rPr>
          <w:rFonts w:eastAsia="宋体" w:hint="eastAsia"/>
          <w:lang w:eastAsia="zh-CN"/>
        </w:rPr>
        <w:t xml:space="preserve">the </w:t>
      </w:r>
      <w:r w:rsidRPr="00637373">
        <w:rPr>
          <w:rFonts w:eastAsia="宋体"/>
          <w:lang w:eastAsia="zh-CN"/>
        </w:rPr>
        <w:t xml:space="preserve">CHO enhancements for </w:t>
      </w:r>
      <w:proofErr w:type="spellStart"/>
      <w:r w:rsidRPr="00637373">
        <w:rPr>
          <w:rFonts w:eastAsia="宋体"/>
          <w:lang w:eastAsia="zh-CN"/>
        </w:rPr>
        <w:t>eMTC</w:t>
      </w:r>
      <w:proofErr w:type="spellEnd"/>
      <w:r w:rsidRPr="00637373">
        <w:rPr>
          <w:rFonts w:eastAsia="宋体"/>
          <w:lang w:eastAsia="zh-CN"/>
        </w:rPr>
        <w:t xml:space="preserve"> NTN</w:t>
      </w:r>
      <w:r>
        <w:rPr>
          <w:rFonts w:eastAsia="宋体" w:hint="eastAsia"/>
          <w:lang w:eastAsia="zh-CN"/>
        </w:rPr>
        <w:t xml:space="preserve"> and reached </w:t>
      </w:r>
      <w:r>
        <w:rPr>
          <w:rFonts w:eastAsia="宋体"/>
          <w:lang w:eastAsia="zh-CN"/>
        </w:rPr>
        <w:t>the</w:t>
      </w:r>
      <w:r>
        <w:rPr>
          <w:rFonts w:eastAsia="宋体" w:hint="eastAsia"/>
          <w:lang w:eastAsia="zh-CN"/>
        </w:rPr>
        <w:t xml:space="preserve"> agreement as below:</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66E17" w14:paraId="71F6D969" w14:textId="77777777" w:rsidTr="002757BB">
        <w:tc>
          <w:tcPr>
            <w:tcW w:w="9629" w:type="dxa"/>
          </w:tcPr>
          <w:p w14:paraId="7949B607" w14:textId="77777777" w:rsidR="00266E17" w:rsidRPr="000E0F85" w:rsidRDefault="00266E17" w:rsidP="005B539F">
            <w:pPr>
              <w:adjustRightInd w:val="0"/>
              <w:snapToGrid w:val="0"/>
              <w:spacing w:after="120" w:line="264" w:lineRule="auto"/>
              <w:rPr>
                <w:rFonts w:eastAsia="宋体"/>
                <w:i/>
                <w:lang w:eastAsia="zh-CN"/>
              </w:rPr>
            </w:pPr>
            <w:r w:rsidRPr="000E0F85">
              <w:rPr>
                <w:rFonts w:eastAsia="宋体"/>
                <w:i/>
                <w:lang w:eastAsia="zh-CN"/>
              </w:rPr>
              <w:lastRenderedPageBreak/>
              <w:t>Agreements:</w:t>
            </w:r>
          </w:p>
          <w:p w14:paraId="1BD91492" w14:textId="77777777" w:rsidR="00266E17" w:rsidRPr="00637373" w:rsidRDefault="00266E17" w:rsidP="005B539F">
            <w:pPr>
              <w:pStyle w:val="af3"/>
              <w:numPr>
                <w:ilvl w:val="0"/>
                <w:numId w:val="9"/>
              </w:numPr>
              <w:adjustRightInd w:val="0"/>
              <w:snapToGrid w:val="0"/>
              <w:spacing w:after="120" w:line="264" w:lineRule="auto"/>
              <w:contextualSpacing w:val="0"/>
              <w:rPr>
                <w:rFonts w:eastAsia="宋体" w:cs="Times New Roman"/>
                <w:i/>
                <w:lang w:eastAsia="zh-CN"/>
              </w:rPr>
            </w:pPr>
            <w:r w:rsidRPr="00637373">
              <w:rPr>
                <w:rFonts w:cs="Times New Roman"/>
                <w:i/>
                <w:szCs w:val="20"/>
              </w:rPr>
              <w:t xml:space="preserve">CHO enhancements for </w:t>
            </w:r>
            <w:proofErr w:type="spellStart"/>
            <w:r w:rsidRPr="00637373">
              <w:rPr>
                <w:rFonts w:cs="Times New Roman"/>
                <w:i/>
                <w:szCs w:val="20"/>
              </w:rPr>
              <w:t>eMTC</w:t>
            </w:r>
            <w:proofErr w:type="spellEnd"/>
            <w:r w:rsidRPr="00637373">
              <w:rPr>
                <w:rFonts w:cs="Times New Roman"/>
                <w:i/>
                <w:szCs w:val="20"/>
              </w:rPr>
              <w:t xml:space="preserve"> NTN (i.e., time/timer based solution) are introduced based on the R17 NR NTN solution. FFS on location-based solution</w:t>
            </w:r>
            <w:r w:rsidRPr="00637373">
              <w:rPr>
                <w:rFonts w:eastAsia="宋体" w:cs="Times New Roman"/>
                <w:i/>
                <w:lang w:eastAsia="zh-CN"/>
              </w:rPr>
              <w:t>.</w:t>
            </w:r>
          </w:p>
        </w:tc>
      </w:tr>
    </w:tbl>
    <w:p w14:paraId="25FF9013" w14:textId="77777777" w:rsidR="00266E17" w:rsidRDefault="00266E17" w:rsidP="00266E17">
      <w:pPr>
        <w:spacing w:before="120" w:after="120" w:line="264" w:lineRule="auto"/>
        <w:jc w:val="both"/>
        <w:rPr>
          <w:rFonts w:eastAsia="宋体"/>
          <w:lang w:eastAsia="zh-CN"/>
        </w:rPr>
      </w:pPr>
      <w:r>
        <w:rPr>
          <w:rFonts w:eastAsia="宋体" w:hint="eastAsia"/>
          <w:lang w:eastAsia="zh-CN"/>
        </w:rPr>
        <w:t>In RAN2#119</w:t>
      </w:r>
      <w:r>
        <w:rPr>
          <w:rFonts w:eastAsia="宋体"/>
          <w:lang w:eastAsia="zh-CN"/>
        </w:rPr>
        <w:t>bise</w:t>
      </w:r>
      <w:r>
        <w:rPr>
          <w:rFonts w:eastAsia="宋体" w:hint="eastAsia"/>
          <w:lang w:eastAsia="zh-CN"/>
        </w:rPr>
        <w:t xml:space="preserve"> meeting, RAN2 </w:t>
      </w:r>
      <w:r>
        <w:rPr>
          <w:rFonts w:eastAsia="宋体"/>
          <w:lang w:eastAsia="zh-CN"/>
        </w:rPr>
        <w:t xml:space="preserve">had some further discussion </w:t>
      </w:r>
      <w:r>
        <w:rPr>
          <w:rFonts w:eastAsia="宋体" w:hint="eastAsia"/>
          <w:lang w:eastAsia="zh-CN"/>
        </w:rPr>
        <w:t xml:space="preserve">and reached </w:t>
      </w:r>
      <w:r>
        <w:rPr>
          <w:rFonts w:eastAsia="宋体"/>
          <w:lang w:eastAsia="zh-CN"/>
        </w:rPr>
        <w:t xml:space="preserve">the following </w:t>
      </w:r>
      <w:r>
        <w:rPr>
          <w:rFonts w:eastAsia="宋体" w:hint="eastAsia"/>
          <w:lang w:eastAsia="zh-CN"/>
        </w:rPr>
        <w:t>agreement: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66E17" w14:paraId="5A8F1AAC" w14:textId="77777777" w:rsidTr="002757BB">
        <w:tc>
          <w:tcPr>
            <w:tcW w:w="9629" w:type="dxa"/>
          </w:tcPr>
          <w:p w14:paraId="5846F75A" w14:textId="77777777" w:rsidR="00266E17" w:rsidRPr="000E0F85" w:rsidRDefault="00266E17" w:rsidP="005B539F">
            <w:pPr>
              <w:adjustRightInd w:val="0"/>
              <w:snapToGrid w:val="0"/>
              <w:spacing w:after="120" w:line="264" w:lineRule="auto"/>
              <w:rPr>
                <w:rFonts w:eastAsia="宋体"/>
                <w:i/>
                <w:lang w:eastAsia="zh-CN"/>
              </w:rPr>
            </w:pPr>
            <w:r w:rsidRPr="000E0F85">
              <w:rPr>
                <w:rFonts w:eastAsia="宋体"/>
                <w:i/>
                <w:lang w:eastAsia="zh-CN"/>
              </w:rPr>
              <w:t>Agreements:</w:t>
            </w:r>
          </w:p>
          <w:p w14:paraId="358C185B" w14:textId="77777777" w:rsidR="00266E17" w:rsidRPr="00801B22" w:rsidRDefault="00266E17" w:rsidP="005B539F">
            <w:pPr>
              <w:pStyle w:val="af3"/>
              <w:numPr>
                <w:ilvl w:val="0"/>
                <w:numId w:val="13"/>
              </w:numPr>
              <w:adjustRightInd w:val="0"/>
              <w:snapToGrid w:val="0"/>
              <w:spacing w:after="120" w:line="264" w:lineRule="auto"/>
              <w:contextualSpacing w:val="0"/>
              <w:rPr>
                <w:rFonts w:eastAsia="宋体"/>
                <w:i/>
                <w:lang w:eastAsia="zh-CN"/>
              </w:rPr>
            </w:pPr>
            <w:r w:rsidRPr="00801B22">
              <w:rPr>
                <w:i/>
              </w:rPr>
              <w:t xml:space="preserve">For </w:t>
            </w:r>
            <w:proofErr w:type="spellStart"/>
            <w:r w:rsidRPr="00801B22">
              <w:rPr>
                <w:i/>
              </w:rPr>
              <w:t>eMTC</w:t>
            </w:r>
            <w:proofErr w:type="spellEnd"/>
            <w:r w:rsidRPr="00801B22">
              <w:rPr>
                <w:i/>
              </w:rPr>
              <w:t xml:space="preserve"> over NTN, for both earth-moving and earth-fixed cell scenarios, we introduce location based CHO triggering events</w:t>
            </w:r>
            <w:r w:rsidRPr="00801B22">
              <w:rPr>
                <w:rFonts w:eastAsia="宋体"/>
                <w:i/>
                <w:lang w:eastAsia="zh-CN"/>
              </w:rPr>
              <w:t>.</w:t>
            </w:r>
          </w:p>
        </w:tc>
      </w:tr>
    </w:tbl>
    <w:p w14:paraId="3D4D5CAE" w14:textId="49AB90CF" w:rsidR="00266E17" w:rsidRDefault="00266E17" w:rsidP="00616503">
      <w:pPr>
        <w:spacing w:before="120" w:after="120" w:line="264" w:lineRule="auto"/>
        <w:jc w:val="both"/>
        <w:rPr>
          <w:rFonts w:eastAsia="宋体"/>
          <w:lang w:eastAsia="zh-CN"/>
        </w:rPr>
      </w:pPr>
      <w:r>
        <w:rPr>
          <w:rFonts w:eastAsia="宋体" w:hint="eastAsia"/>
          <w:lang w:eastAsia="zh-CN"/>
        </w:rPr>
        <w:t>In RAN2#1</w:t>
      </w:r>
      <w:r>
        <w:rPr>
          <w:rFonts w:eastAsia="宋体"/>
          <w:lang w:eastAsia="zh-CN"/>
        </w:rPr>
        <w:t>20</w:t>
      </w:r>
      <w:r>
        <w:rPr>
          <w:rFonts w:eastAsia="宋体" w:hint="eastAsia"/>
          <w:lang w:eastAsia="zh-CN"/>
        </w:rPr>
        <w:t xml:space="preserve"> meeting, RAN2</w:t>
      </w:r>
      <w:r w:rsidR="00616503">
        <w:rPr>
          <w:rFonts w:eastAsia="宋体"/>
          <w:lang w:eastAsia="zh-CN"/>
        </w:rPr>
        <w:t xml:space="preserve"> have reviewed some agreements</w:t>
      </w:r>
      <w:r w:rsidR="00616503">
        <w:rPr>
          <w:rFonts w:eastAsia="宋体" w:hint="eastAsia"/>
          <w:lang w:eastAsia="zh-CN"/>
        </w:rPr>
        <w:t xml:space="preserve"> for</w:t>
      </w:r>
      <w:r w:rsidR="00616503">
        <w:rPr>
          <w:rFonts w:eastAsia="宋体"/>
          <w:lang w:eastAsia="zh-CN"/>
        </w:rPr>
        <w:t xml:space="preserve"> </w:t>
      </w:r>
      <w:r w:rsidR="00616503" w:rsidRPr="00616503">
        <w:rPr>
          <w:rFonts w:eastAsia="宋体"/>
          <w:lang w:eastAsia="zh-CN"/>
        </w:rPr>
        <w:t>CHO enhancements</w:t>
      </w:r>
      <w:r w:rsidR="00616503">
        <w:rPr>
          <w:rFonts w:eastAsia="宋体" w:hint="eastAsia"/>
          <w:lang w:eastAsia="zh-CN"/>
        </w:rPr>
        <w:t xml:space="preserve"> from</w:t>
      </w:r>
      <w:r w:rsidR="00616503">
        <w:rPr>
          <w:rFonts w:eastAsia="宋体"/>
          <w:lang w:eastAsia="zh-CN"/>
        </w:rPr>
        <w:t xml:space="preserve"> R17 NR NTN and</w:t>
      </w:r>
      <w:r>
        <w:rPr>
          <w:rFonts w:eastAsia="宋体"/>
          <w:lang w:eastAsia="zh-CN"/>
        </w:rPr>
        <w:t xml:space="preserve"> achieved</w:t>
      </w:r>
      <w:r>
        <w:rPr>
          <w:rFonts w:eastAsia="宋体" w:hint="eastAsia"/>
          <w:lang w:eastAsia="zh-CN"/>
        </w:rPr>
        <w:t xml:space="preserve"> </w:t>
      </w:r>
      <w:r>
        <w:rPr>
          <w:rFonts w:eastAsia="宋体"/>
          <w:lang w:eastAsia="zh-CN"/>
        </w:rPr>
        <w:t xml:space="preserve">the following new </w:t>
      </w:r>
      <w:r>
        <w:rPr>
          <w:rFonts w:eastAsia="宋体" w:hint="eastAsia"/>
          <w:lang w:eastAsia="zh-CN"/>
        </w:rPr>
        <w:t>agreement</w:t>
      </w:r>
      <w:r>
        <w:rPr>
          <w:rFonts w:eastAsia="宋体"/>
          <w:lang w:eastAsia="zh-CN"/>
        </w:rPr>
        <w:t>s</w:t>
      </w:r>
      <w:r w:rsidR="00616503">
        <w:rPr>
          <w:rFonts w:eastAsia="宋体"/>
          <w:lang w:eastAsia="zh-CN"/>
        </w:rPr>
        <w:t xml:space="preserve"> for </w:t>
      </w:r>
      <w:proofErr w:type="spellStart"/>
      <w:r w:rsidR="00616503">
        <w:rPr>
          <w:rFonts w:eastAsia="宋体"/>
          <w:lang w:eastAsia="zh-CN"/>
        </w:rPr>
        <w:t>eMTC</w:t>
      </w:r>
      <w:proofErr w:type="spellEnd"/>
      <w:r w:rsidR="00616503">
        <w:rPr>
          <w:rFonts w:eastAsia="宋体"/>
          <w:lang w:eastAsia="zh-CN"/>
        </w:rPr>
        <w:t xml:space="preserve"> NTN</w:t>
      </w:r>
      <w:r>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66E17" w14:paraId="25B0EBD6" w14:textId="77777777" w:rsidTr="002757BB">
        <w:tc>
          <w:tcPr>
            <w:tcW w:w="9629" w:type="dxa"/>
          </w:tcPr>
          <w:p w14:paraId="5BE95CA5" w14:textId="77777777" w:rsidR="00266E17" w:rsidRPr="000E0F85" w:rsidRDefault="00266E17" w:rsidP="005B539F">
            <w:pPr>
              <w:adjustRightInd w:val="0"/>
              <w:snapToGrid w:val="0"/>
              <w:spacing w:after="120" w:line="264" w:lineRule="auto"/>
              <w:rPr>
                <w:rFonts w:eastAsia="宋体"/>
                <w:i/>
                <w:lang w:eastAsia="zh-CN"/>
              </w:rPr>
            </w:pPr>
            <w:r w:rsidRPr="000E0F85">
              <w:rPr>
                <w:rFonts w:eastAsia="宋体"/>
                <w:i/>
                <w:lang w:eastAsia="zh-CN"/>
              </w:rPr>
              <w:t>Agreements:</w:t>
            </w:r>
          </w:p>
          <w:p w14:paraId="6E268C82" w14:textId="4ED3FA84" w:rsidR="00616503" w:rsidRPr="00616503" w:rsidRDefault="00616503" w:rsidP="00616503">
            <w:pPr>
              <w:pStyle w:val="af3"/>
              <w:numPr>
                <w:ilvl w:val="0"/>
                <w:numId w:val="24"/>
              </w:numPr>
              <w:adjustRightInd w:val="0"/>
              <w:snapToGrid w:val="0"/>
              <w:spacing w:after="100" w:line="264" w:lineRule="auto"/>
              <w:contextualSpacing w:val="0"/>
              <w:rPr>
                <w:i/>
              </w:rPr>
            </w:pPr>
            <w:r w:rsidRPr="00616503">
              <w:rPr>
                <w:i/>
              </w:rPr>
              <w:t xml:space="preserve">CHO time trigger event is defined as time duration [t1, t2] associated for each CHO candidate cell. The UE shall execute CHO to that candidate cell during the time duration, if all other configured CHO execution conditions will apply and there is only one triggered candidate </w:t>
            </w:r>
            <w:proofErr w:type="gramStart"/>
            <w:r w:rsidRPr="00616503">
              <w:rPr>
                <w:i/>
              </w:rPr>
              <w:t>cell.:</w:t>
            </w:r>
            <w:proofErr w:type="gramEnd"/>
            <w:r w:rsidRPr="00616503">
              <w:rPr>
                <w:i/>
              </w:rPr>
              <w:t xml:space="preserve"> UE is allowed to perform HO only during T1 to T2.</w:t>
            </w:r>
          </w:p>
          <w:p w14:paraId="57E93D21" w14:textId="353E87CD" w:rsidR="00616503" w:rsidRPr="00616503" w:rsidRDefault="00616503" w:rsidP="00616503">
            <w:pPr>
              <w:pStyle w:val="af3"/>
              <w:numPr>
                <w:ilvl w:val="0"/>
                <w:numId w:val="24"/>
              </w:numPr>
              <w:adjustRightInd w:val="0"/>
              <w:snapToGrid w:val="0"/>
              <w:spacing w:after="100" w:line="264" w:lineRule="auto"/>
              <w:contextualSpacing w:val="0"/>
              <w:rPr>
                <w:i/>
              </w:rPr>
            </w:pPr>
            <w:r w:rsidRPr="00616503">
              <w:rPr>
                <w:i/>
              </w:rPr>
              <w:t xml:space="preserve">For </w:t>
            </w:r>
            <w:proofErr w:type="spellStart"/>
            <w:r w:rsidRPr="00616503">
              <w:rPr>
                <w:i/>
              </w:rPr>
              <w:t>eMTC</w:t>
            </w:r>
            <w:proofErr w:type="spellEnd"/>
            <w:r w:rsidRPr="00616503">
              <w:rPr>
                <w:i/>
              </w:rPr>
              <w:t xml:space="preserve">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29DAF607" w14:textId="3AEC81E3" w:rsidR="00616503" w:rsidRPr="00616503" w:rsidRDefault="00616503" w:rsidP="00616503">
            <w:pPr>
              <w:pStyle w:val="af3"/>
              <w:numPr>
                <w:ilvl w:val="0"/>
                <w:numId w:val="24"/>
              </w:numPr>
              <w:adjustRightInd w:val="0"/>
              <w:snapToGrid w:val="0"/>
              <w:spacing w:after="100" w:line="264" w:lineRule="auto"/>
              <w:contextualSpacing w:val="0"/>
              <w:rPr>
                <w:i/>
              </w:rPr>
            </w:pPr>
            <w:r w:rsidRPr="00616503">
              <w:rPr>
                <w:i/>
              </w:rPr>
              <w:t xml:space="preserve">For </w:t>
            </w:r>
            <w:proofErr w:type="spellStart"/>
            <w:r w:rsidRPr="00616503">
              <w:rPr>
                <w:i/>
              </w:rPr>
              <w:t>eMTC</w:t>
            </w:r>
            <w:proofErr w:type="spellEnd"/>
            <w:r w:rsidRPr="00616503">
              <w:rPr>
                <w:i/>
              </w:rPr>
              <w:t xml:space="preserve"> NTN, introduce event A4 based conditional trigger (similar to condEventA4 in NR).</w:t>
            </w:r>
          </w:p>
          <w:p w14:paraId="22941330" w14:textId="6200EE6F" w:rsidR="00266E17" w:rsidRPr="00616503" w:rsidRDefault="00616503" w:rsidP="00616503">
            <w:pPr>
              <w:pStyle w:val="af3"/>
              <w:numPr>
                <w:ilvl w:val="0"/>
                <w:numId w:val="24"/>
              </w:numPr>
              <w:adjustRightInd w:val="0"/>
              <w:snapToGrid w:val="0"/>
              <w:spacing w:after="100" w:line="264" w:lineRule="auto"/>
              <w:contextualSpacing w:val="0"/>
              <w:rPr>
                <w:i/>
              </w:rPr>
            </w:pPr>
            <w:r w:rsidRPr="00616503">
              <w:rPr>
                <w:i/>
              </w:rPr>
              <w:t xml:space="preserve">FFS whether time and location-based trigger conditions may be configured independently (i.e., without a jointly configured event A4 measurement condition) for </w:t>
            </w:r>
            <w:proofErr w:type="spellStart"/>
            <w:r w:rsidRPr="00616503">
              <w:rPr>
                <w:i/>
              </w:rPr>
              <w:t>eMTC</w:t>
            </w:r>
            <w:proofErr w:type="spellEnd"/>
            <w:r w:rsidRPr="00616503">
              <w:rPr>
                <w:i/>
              </w:rPr>
              <w:t xml:space="preserve"> NTN.</w:t>
            </w:r>
          </w:p>
        </w:tc>
      </w:tr>
    </w:tbl>
    <w:p w14:paraId="1B8C69C9" w14:textId="77777777" w:rsidR="00266E17" w:rsidRDefault="00266E17" w:rsidP="00266E17">
      <w:pPr>
        <w:rPr>
          <w:rFonts w:eastAsia="等线"/>
          <w:lang w:eastAsia="zh-CN"/>
        </w:rPr>
      </w:pPr>
    </w:p>
    <w:p w14:paraId="0832F387" w14:textId="45B9618F" w:rsidR="002757BB" w:rsidRDefault="002757BB" w:rsidP="00266E17">
      <w:pPr>
        <w:rPr>
          <w:rFonts w:eastAsia="等线"/>
          <w:lang w:eastAsia="zh-CN"/>
        </w:rPr>
      </w:pPr>
      <w:r>
        <w:rPr>
          <w:rFonts w:eastAsia="等线"/>
          <w:lang w:eastAsia="zh-CN"/>
        </w:rPr>
        <w:t>For reference</w:t>
      </w:r>
      <w:r w:rsidR="009618CF">
        <w:rPr>
          <w:rFonts w:eastAsia="等线"/>
          <w:lang w:eastAsia="zh-CN"/>
        </w:rPr>
        <w:t xml:space="preserve">, the </w:t>
      </w:r>
      <w:r w:rsidR="009618CF" w:rsidRPr="009618CF">
        <w:rPr>
          <w:rFonts w:eastAsia="等线"/>
          <w:lang w:eastAsia="zh-CN"/>
        </w:rPr>
        <w:t>CHO time trigger events in NR NTN are copied in below</w:t>
      </w:r>
      <w:r w:rsidR="002173B1">
        <w:rPr>
          <w:rFonts w:eastAsia="等线"/>
          <w:lang w:eastAsia="zh-CN"/>
        </w:rPr>
        <w:t>, whether detailed changes would be needed can be discussed later during stage-3:</w:t>
      </w:r>
    </w:p>
    <w:tbl>
      <w:tblPr>
        <w:tblStyle w:val="ae"/>
        <w:tblW w:w="0" w:type="auto"/>
        <w:tblLook w:val="04A0" w:firstRow="1" w:lastRow="0" w:firstColumn="1" w:lastColumn="0" w:noHBand="0" w:noVBand="1"/>
      </w:tblPr>
      <w:tblGrid>
        <w:gridCol w:w="9629"/>
      </w:tblGrid>
      <w:tr w:rsidR="002757BB" w14:paraId="3D9B70D8" w14:textId="77777777" w:rsidTr="002757BB">
        <w:tc>
          <w:tcPr>
            <w:tcW w:w="9629" w:type="dxa"/>
          </w:tcPr>
          <w:p w14:paraId="0F44DC19" w14:textId="77777777" w:rsidR="002757BB" w:rsidRPr="00F43A82" w:rsidRDefault="002757BB" w:rsidP="002757BB">
            <w:pPr>
              <w:pStyle w:val="PL"/>
            </w:pPr>
            <w:r w:rsidRPr="00F43A82">
              <w:t xml:space="preserve">CondTriggerConfig-r16 ::=        </w:t>
            </w:r>
            <w:r w:rsidRPr="00F43A82">
              <w:rPr>
                <w:color w:val="993366"/>
              </w:rPr>
              <w:t>SEQUENCE</w:t>
            </w:r>
            <w:r w:rsidRPr="00F43A82">
              <w:t xml:space="preserve"> {</w:t>
            </w:r>
          </w:p>
          <w:p w14:paraId="5FBC6573" w14:textId="77777777" w:rsidR="002757BB" w:rsidRPr="00F43A82" w:rsidRDefault="002757BB" w:rsidP="002757BB">
            <w:pPr>
              <w:pStyle w:val="PL"/>
            </w:pPr>
            <w:r w:rsidRPr="00F43A82">
              <w:t xml:space="preserve">    condEventId                      </w:t>
            </w:r>
            <w:r w:rsidRPr="00F43A82">
              <w:rPr>
                <w:color w:val="993366"/>
              </w:rPr>
              <w:t>CHOICE</w:t>
            </w:r>
            <w:r w:rsidRPr="00F43A82">
              <w:t xml:space="preserve"> {</w:t>
            </w:r>
          </w:p>
          <w:p w14:paraId="598CD9B9" w14:textId="77777777" w:rsidR="002757BB" w:rsidRPr="00F43A82" w:rsidRDefault="002757BB" w:rsidP="002757BB">
            <w:pPr>
              <w:pStyle w:val="PL"/>
            </w:pPr>
            <w:r w:rsidRPr="00F43A82">
              <w:t xml:space="preserve">        condEventA3                      </w:t>
            </w:r>
            <w:r w:rsidRPr="00F43A82">
              <w:rPr>
                <w:color w:val="993366"/>
              </w:rPr>
              <w:t>SEQUENCE</w:t>
            </w:r>
            <w:r w:rsidRPr="00F43A82">
              <w:t xml:space="preserve"> {</w:t>
            </w:r>
          </w:p>
          <w:p w14:paraId="0B896C19" w14:textId="77777777" w:rsidR="002757BB" w:rsidRPr="00F43A82" w:rsidRDefault="002757BB" w:rsidP="002757BB">
            <w:pPr>
              <w:pStyle w:val="PL"/>
            </w:pPr>
            <w:r w:rsidRPr="00F43A82">
              <w:t xml:space="preserve">            a3-Offset                        MeasTriggerQuantityOffset,</w:t>
            </w:r>
          </w:p>
          <w:p w14:paraId="32049F0C" w14:textId="77777777" w:rsidR="002757BB" w:rsidRPr="00F43A82" w:rsidRDefault="002757BB" w:rsidP="002757BB">
            <w:pPr>
              <w:pStyle w:val="PL"/>
            </w:pPr>
            <w:r w:rsidRPr="00F43A82">
              <w:t xml:space="preserve">            hysteresis                       Hysteresis,</w:t>
            </w:r>
          </w:p>
          <w:p w14:paraId="76567063" w14:textId="77777777" w:rsidR="002757BB" w:rsidRPr="00F43A82" w:rsidRDefault="002757BB" w:rsidP="002757BB">
            <w:pPr>
              <w:pStyle w:val="PL"/>
            </w:pPr>
            <w:r w:rsidRPr="00F43A82">
              <w:t xml:space="preserve">            timeToTrigger                    TimeToTrigger</w:t>
            </w:r>
          </w:p>
          <w:p w14:paraId="6D228EC8" w14:textId="77777777" w:rsidR="002757BB" w:rsidRPr="00F43A82" w:rsidRDefault="002757BB" w:rsidP="002757BB">
            <w:pPr>
              <w:pStyle w:val="PL"/>
            </w:pPr>
            <w:r w:rsidRPr="00F43A82">
              <w:t xml:space="preserve">        },</w:t>
            </w:r>
          </w:p>
          <w:p w14:paraId="61CC8292" w14:textId="77777777" w:rsidR="002757BB" w:rsidRPr="00F43A82" w:rsidRDefault="002757BB" w:rsidP="002757BB">
            <w:pPr>
              <w:pStyle w:val="PL"/>
            </w:pPr>
            <w:r w:rsidRPr="00F43A82">
              <w:t xml:space="preserve">        condEventA5                      </w:t>
            </w:r>
            <w:r w:rsidRPr="00F43A82">
              <w:rPr>
                <w:color w:val="993366"/>
              </w:rPr>
              <w:t>SEQUENCE</w:t>
            </w:r>
            <w:r w:rsidRPr="00F43A82">
              <w:t xml:space="preserve"> {</w:t>
            </w:r>
          </w:p>
          <w:p w14:paraId="7DB9F4E0" w14:textId="77777777" w:rsidR="002757BB" w:rsidRPr="00F43A82" w:rsidRDefault="002757BB" w:rsidP="002757BB">
            <w:pPr>
              <w:pStyle w:val="PL"/>
            </w:pPr>
            <w:r w:rsidRPr="00F43A82">
              <w:t xml:space="preserve">            a5-Threshold1                    MeasTriggerQuantity,</w:t>
            </w:r>
          </w:p>
          <w:p w14:paraId="61F42D69" w14:textId="77777777" w:rsidR="002757BB" w:rsidRPr="00F43A82" w:rsidRDefault="002757BB" w:rsidP="002757BB">
            <w:pPr>
              <w:pStyle w:val="PL"/>
            </w:pPr>
            <w:r w:rsidRPr="00F43A82">
              <w:t xml:space="preserve">            a5-Threshold2                    MeasTriggerQuantity,</w:t>
            </w:r>
          </w:p>
          <w:p w14:paraId="6F7EEEAE" w14:textId="77777777" w:rsidR="002757BB" w:rsidRPr="00F43A82" w:rsidRDefault="002757BB" w:rsidP="002757BB">
            <w:pPr>
              <w:pStyle w:val="PL"/>
            </w:pPr>
            <w:r w:rsidRPr="00F43A82">
              <w:t xml:space="preserve">            hysteresis                       Hysteresis,</w:t>
            </w:r>
          </w:p>
          <w:p w14:paraId="73978BBC" w14:textId="77777777" w:rsidR="002757BB" w:rsidRPr="00F43A82" w:rsidRDefault="002757BB" w:rsidP="002757BB">
            <w:pPr>
              <w:pStyle w:val="PL"/>
            </w:pPr>
            <w:r w:rsidRPr="00F43A82">
              <w:t xml:space="preserve">            timeToTrigger                    TimeToTrigger</w:t>
            </w:r>
          </w:p>
          <w:p w14:paraId="17D89553" w14:textId="77777777" w:rsidR="002757BB" w:rsidRPr="00F43A82" w:rsidRDefault="002757BB" w:rsidP="002757BB">
            <w:pPr>
              <w:pStyle w:val="PL"/>
            </w:pPr>
            <w:r w:rsidRPr="00F43A82">
              <w:t xml:space="preserve">        },</w:t>
            </w:r>
          </w:p>
          <w:p w14:paraId="6AE54586" w14:textId="77777777" w:rsidR="002757BB" w:rsidRPr="00F43A82" w:rsidRDefault="002757BB" w:rsidP="002757BB">
            <w:pPr>
              <w:pStyle w:val="PL"/>
            </w:pPr>
            <w:r w:rsidRPr="00F43A82">
              <w:t xml:space="preserve">        ...,</w:t>
            </w:r>
          </w:p>
          <w:p w14:paraId="78A9249B" w14:textId="77777777" w:rsidR="002757BB" w:rsidRPr="002757BB" w:rsidRDefault="002757BB" w:rsidP="002757BB">
            <w:pPr>
              <w:pStyle w:val="PL"/>
              <w:rPr>
                <w:highlight w:val="yellow"/>
              </w:rPr>
            </w:pPr>
            <w:r w:rsidRPr="00F43A82">
              <w:t xml:space="preserve">        </w:t>
            </w:r>
            <w:r w:rsidRPr="002757BB">
              <w:rPr>
                <w:highlight w:val="yellow"/>
              </w:rPr>
              <w:t xml:space="preserve">condEventA4-r17                  </w:t>
            </w:r>
            <w:r w:rsidRPr="002757BB">
              <w:rPr>
                <w:color w:val="993366"/>
                <w:highlight w:val="yellow"/>
              </w:rPr>
              <w:t>SEQUENCE</w:t>
            </w:r>
            <w:r w:rsidRPr="002757BB">
              <w:rPr>
                <w:highlight w:val="yellow"/>
              </w:rPr>
              <w:t xml:space="preserve"> {</w:t>
            </w:r>
          </w:p>
          <w:p w14:paraId="0BEE4320" w14:textId="77777777" w:rsidR="002757BB" w:rsidRPr="002757BB" w:rsidRDefault="002757BB" w:rsidP="002757BB">
            <w:pPr>
              <w:pStyle w:val="PL"/>
              <w:rPr>
                <w:highlight w:val="yellow"/>
              </w:rPr>
            </w:pPr>
            <w:r w:rsidRPr="002757BB">
              <w:rPr>
                <w:highlight w:val="yellow"/>
              </w:rPr>
              <w:t xml:space="preserve">            a4-Threshold-r17                 MeasTriggerQuantity,</w:t>
            </w:r>
          </w:p>
          <w:p w14:paraId="4E91DCFE" w14:textId="77777777" w:rsidR="002757BB" w:rsidRPr="002757BB" w:rsidRDefault="002757BB" w:rsidP="002757BB">
            <w:pPr>
              <w:pStyle w:val="PL"/>
              <w:rPr>
                <w:highlight w:val="yellow"/>
              </w:rPr>
            </w:pPr>
            <w:r w:rsidRPr="002757BB">
              <w:rPr>
                <w:highlight w:val="yellow"/>
              </w:rPr>
              <w:t xml:space="preserve">            hysteresis-r17                   Hysteresis,</w:t>
            </w:r>
          </w:p>
          <w:p w14:paraId="4CD7E938" w14:textId="77777777" w:rsidR="002757BB" w:rsidRPr="002757BB" w:rsidRDefault="002757BB" w:rsidP="002757BB">
            <w:pPr>
              <w:pStyle w:val="PL"/>
              <w:rPr>
                <w:highlight w:val="yellow"/>
              </w:rPr>
            </w:pPr>
            <w:r w:rsidRPr="002757BB">
              <w:rPr>
                <w:highlight w:val="yellow"/>
              </w:rPr>
              <w:t xml:space="preserve">            timeToTrigger-r17                TimeToTrigger</w:t>
            </w:r>
          </w:p>
          <w:p w14:paraId="121AE73B" w14:textId="77777777" w:rsidR="002757BB" w:rsidRPr="00F43A82" w:rsidRDefault="002757BB" w:rsidP="002757BB">
            <w:pPr>
              <w:pStyle w:val="PL"/>
            </w:pPr>
            <w:r w:rsidRPr="002757BB">
              <w:rPr>
                <w:highlight w:val="yellow"/>
              </w:rPr>
              <w:t xml:space="preserve">        },</w:t>
            </w:r>
          </w:p>
          <w:p w14:paraId="2D258CC4" w14:textId="77777777" w:rsidR="002757BB" w:rsidRPr="002757BB" w:rsidRDefault="002757BB" w:rsidP="002757BB">
            <w:pPr>
              <w:pStyle w:val="PL"/>
              <w:rPr>
                <w:highlight w:val="yellow"/>
              </w:rPr>
            </w:pPr>
            <w:r w:rsidRPr="00F43A82">
              <w:t xml:space="preserve">        </w:t>
            </w:r>
            <w:r w:rsidRPr="002757BB">
              <w:rPr>
                <w:highlight w:val="yellow"/>
              </w:rPr>
              <w:t xml:space="preserve">condEventD1-r17                  </w:t>
            </w:r>
            <w:r w:rsidRPr="002757BB">
              <w:rPr>
                <w:color w:val="993366"/>
                <w:highlight w:val="yellow"/>
              </w:rPr>
              <w:t>SEQUENCE</w:t>
            </w:r>
            <w:r w:rsidRPr="002757BB">
              <w:rPr>
                <w:highlight w:val="yellow"/>
              </w:rPr>
              <w:t xml:space="preserve"> {</w:t>
            </w:r>
          </w:p>
          <w:p w14:paraId="1495F5E0" w14:textId="77777777" w:rsidR="002757BB" w:rsidRPr="002757BB" w:rsidRDefault="002757BB" w:rsidP="002757BB">
            <w:pPr>
              <w:pStyle w:val="PL"/>
              <w:rPr>
                <w:highlight w:val="yellow"/>
              </w:rPr>
            </w:pPr>
            <w:r w:rsidRPr="002757BB">
              <w:rPr>
                <w:highlight w:val="yellow"/>
              </w:rPr>
              <w:t xml:space="preserve">            distanceThreshFromReference1-r17 </w:t>
            </w:r>
            <w:r w:rsidRPr="002757BB">
              <w:rPr>
                <w:color w:val="993366"/>
                <w:highlight w:val="yellow"/>
              </w:rPr>
              <w:t>INTEGER</w:t>
            </w:r>
            <w:r w:rsidRPr="002757BB">
              <w:rPr>
                <w:highlight w:val="yellow"/>
              </w:rPr>
              <w:t>(0.. 65525),</w:t>
            </w:r>
          </w:p>
          <w:p w14:paraId="58064E77" w14:textId="77777777" w:rsidR="002757BB" w:rsidRPr="002757BB" w:rsidRDefault="002757BB" w:rsidP="002757BB">
            <w:pPr>
              <w:pStyle w:val="PL"/>
              <w:rPr>
                <w:highlight w:val="yellow"/>
              </w:rPr>
            </w:pPr>
            <w:r w:rsidRPr="002757BB">
              <w:rPr>
                <w:highlight w:val="yellow"/>
              </w:rPr>
              <w:t xml:space="preserve">            distanceThreshFromReference2-r17 </w:t>
            </w:r>
            <w:r w:rsidRPr="002757BB">
              <w:rPr>
                <w:color w:val="993366"/>
                <w:highlight w:val="yellow"/>
              </w:rPr>
              <w:t>INTEGER</w:t>
            </w:r>
            <w:r w:rsidRPr="002757BB">
              <w:rPr>
                <w:highlight w:val="yellow"/>
              </w:rPr>
              <w:t>(0.. 65525),</w:t>
            </w:r>
          </w:p>
          <w:p w14:paraId="04FD1F00" w14:textId="77777777" w:rsidR="002757BB" w:rsidRPr="002757BB" w:rsidRDefault="002757BB" w:rsidP="002757BB">
            <w:pPr>
              <w:pStyle w:val="PL"/>
              <w:rPr>
                <w:highlight w:val="yellow"/>
              </w:rPr>
            </w:pPr>
            <w:r w:rsidRPr="002757BB">
              <w:rPr>
                <w:highlight w:val="yellow"/>
              </w:rPr>
              <w:t xml:space="preserve">            referenceLocation1-r17           ReferenceLocation-r17,</w:t>
            </w:r>
          </w:p>
          <w:p w14:paraId="7D9AE876" w14:textId="77777777" w:rsidR="002757BB" w:rsidRPr="002757BB" w:rsidRDefault="002757BB" w:rsidP="002757BB">
            <w:pPr>
              <w:pStyle w:val="PL"/>
              <w:rPr>
                <w:highlight w:val="yellow"/>
              </w:rPr>
            </w:pPr>
            <w:r w:rsidRPr="002757BB">
              <w:rPr>
                <w:highlight w:val="yellow"/>
              </w:rPr>
              <w:t xml:space="preserve">            referenceLocation2-r17           ReferenceLocation-r17,</w:t>
            </w:r>
          </w:p>
          <w:p w14:paraId="3AD4F02D" w14:textId="77777777" w:rsidR="002757BB" w:rsidRPr="002757BB" w:rsidRDefault="002757BB" w:rsidP="002757BB">
            <w:pPr>
              <w:pStyle w:val="PL"/>
              <w:rPr>
                <w:highlight w:val="yellow"/>
              </w:rPr>
            </w:pPr>
            <w:r w:rsidRPr="002757BB">
              <w:rPr>
                <w:highlight w:val="yellow"/>
              </w:rPr>
              <w:t xml:space="preserve">            hysteresisLocation-r17           HysteresisLocation-r17,</w:t>
            </w:r>
          </w:p>
          <w:p w14:paraId="160ECB30" w14:textId="77777777" w:rsidR="002757BB" w:rsidRPr="002757BB" w:rsidRDefault="002757BB" w:rsidP="002757BB">
            <w:pPr>
              <w:pStyle w:val="PL"/>
              <w:rPr>
                <w:highlight w:val="yellow"/>
              </w:rPr>
            </w:pPr>
            <w:r w:rsidRPr="002757BB">
              <w:rPr>
                <w:highlight w:val="yellow"/>
              </w:rPr>
              <w:t xml:space="preserve">            timeToTrigger-r17                TimeToTrigger</w:t>
            </w:r>
          </w:p>
          <w:p w14:paraId="5095A5F0" w14:textId="77777777" w:rsidR="002757BB" w:rsidRPr="00F43A82" w:rsidRDefault="002757BB" w:rsidP="002757BB">
            <w:pPr>
              <w:pStyle w:val="PL"/>
            </w:pPr>
            <w:r w:rsidRPr="002757BB">
              <w:rPr>
                <w:highlight w:val="yellow"/>
              </w:rPr>
              <w:t xml:space="preserve">        },</w:t>
            </w:r>
          </w:p>
          <w:p w14:paraId="180BB631" w14:textId="77777777" w:rsidR="002757BB" w:rsidRPr="002757BB" w:rsidRDefault="002757BB" w:rsidP="002757BB">
            <w:pPr>
              <w:pStyle w:val="PL"/>
              <w:rPr>
                <w:highlight w:val="yellow"/>
              </w:rPr>
            </w:pPr>
            <w:r w:rsidRPr="00F43A82">
              <w:t xml:space="preserve">        </w:t>
            </w:r>
            <w:r w:rsidRPr="002757BB">
              <w:rPr>
                <w:highlight w:val="yellow"/>
              </w:rPr>
              <w:t xml:space="preserve">condEventT1-r17                  </w:t>
            </w:r>
            <w:r w:rsidRPr="002757BB">
              <w:rPr>
                <w:color w:val="993366"/>
                <w:highlight w:val="yellow"/>
              </w:rPr>
              <w:t>SEQUENCE</w:t>
            </w:r>
            <w:r w:rsidRPr="002757BB">
              <w:rPr>
                <w:highlight w:val="yellow"/>
              </w:rPr>
              <w:t xml:space="preserve"> {</w:t>
            </w:r>
          </w:p>
          <w:p w14:paraId="14592CA7" w14:textId="77777777" w:rsidR="002757BB" w:rsidRPr="002757BB" w:rsidRDefault="002757BB" w:rsidP="002757BB">
            <w:pPr>
              <w:pStyle w:val="PL"/>
              <w:rPr>
                <w:highlight w:val="yellow"/>
              </w:rPr>
            </w:pPr>
            <w:r w:rsidRPr="002757BB">
              <w:rPr>
                <w:highlight w:val="yellow"/>
              </w:rPr>
              <w:t xml:space="preserve">            t1-Threshold-r17                 </w:t>
            </w:r>
            <w:r w:rsidRPr="002757BB">
              <w:rPr>
                <w:color w:val="993366"/>
                <w:highlight w:val="yellow"/>
              </w:rPr>
              <w:t>INTEGER</w:t>
            </w:r>
            <w:r w:rsidRPr="002757BB">
              <w:rPr>
                <w:highlight w:val="yellow"/>
              </w:rPr>
              <w:t xml:space="preserve"> (0..549755813887),</w:t>
            </w:r>
          </w:p>
          <w:p w14:paraId="3C12B4A5" w14:textId="77777777" w:rsidR="002757BB" w:rsidRPr="002757BB" w:rsidRDefault="002757BB" w:rsidP="002757BB">
            <w:pPr>
              <w:pStyle w:val="PL"/>
              <w:rPr>
                <w:highlight w:val="yellow"/>
              </w:rPr>
            </w:pPr>
            <w:r w:rsidRPr="002757BB">
              <w:rPr>
                <w:highlight w:val="yellow"/>
              </w:rPr>
              <w:t xml:space="preserve">            duration-r17                     </w:t>
            </w:r>
            <w:r w:rsidRPr="002757BB">
              <w:rPr>
                <w:color w:val="993366"/>
                <w:highlight w:val="yellow"/>
              </w:rPr>
              <w:t>INTEGER</w:t>
            </w:r>
            <w:r w:rsidRPr="002757BB">
              <w:rPr>
                <w:highlight w:val="yellow"/>
              </w:rPr>
              <w:t xml:space="preserve"> (1..6000)</w:t>
            </w:r>
          </w:p>
          <w:p w14:paraId="34A8FDB3" w14:textId="77777777" w:rsidR="002757BB" w:rsidRPr="00F43A82" w:rsidRDefault="002757BB" w:rsidP="002757BB">
            <w:pPr>
              <w:pStyle w:val="PL"/>
            </w:pPr>
            <w:r w:rsidRPr="002757BB">
              <w:rPr>
                <w:highlight w:val="yellow"/>
              </w:rPr>
              <w:t xml:space="preserve">        }</w:t>
            </w:r>
          </w:p>
          <w:p w14:paraId="52199B1C" w14:textId="77777777" w:rsidR="002757BB" w:rsidRPr="00F43A82" w:rsidRDefault="002757BB" w:rsidP="002757BB">
            <w:pPr>
              <w:pStyle w:val="PL"/>
            </w:pPr>
            <w:r w:rsidRPr="00F43A82">
              <w:t xml:space="preserve">    },</w:t>
            </w:r>
          </w:p>
          <w:p w14:paraId="3B606E45" w14:textId="77777777" w:rsidR="002757BB" w:rsidRPr="00F43A82" w:rsidRDefault="002757BB" w:rsidP="002757BB">
            <w:pPr>
              <w:pStyle w:val="PL"/>
            </w:pPr>
            <w:r w:rsidRPr="00F43A82">
              <w:t xml:space="preserve">    rsType-r16                       NR-RS-Type,</w:t>
            </w:r>
          </w:p>
          <w:p w14:paraId="7D731286" w14:textId="77777777" w:rsidR="002757BB" w:rsidRPr="00F43A82" w:rsidRDefault="002757BB" w:rsidP="002757BB">
            <w:pPr>
              <w:pStyle w:val="PL"/>
            </w:pPr>
            <w:r w:rsidRPr="00F43A82">
              <w:t xml:space="preserve">    ...</w:t>
            </w:r>
          </w:p>
          <w:p w14:paraId="4ADA8E8C" w14:textId="3D3EDEEC" w:rsidR="002757BB" w:rsidRPr="002757BB" w:rsidRDefault="002757BB" w:rsidP="002757BB">
            <w:pPr>
              <w:pStyle w:val="PL"/>
            </w:pPr>
            <w:r w:rsidRPr="00F43A82">
              <w:t>}</w:t>
            </w:r>
          </w:p>
        </w:tc>
      </w:tr>
    </w:tbl>
    <w:p w14:paraId="56FC2A37" w14:textId="77777777" w:rsidR="002757BB" w:rsidRDefault="002757BB" w:rsidP="00266E17">
      <w:pPr>
        <w:rPr>
          <w:rFonts w:eastAsia="等线"/>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2A596B" w:rsidRPr="00F43A82" w14:paraId="1B28EF4C" w14:textId="77777777" w:rsidTr="002A596B">
        <w:tc>
          <w:tcPr>
            <w:tcW w:w="9634" w:type="dxa"/>
            <w:tcBorders>
              <w:top w:val="single" w:sz="4" w:space="0" w:color="auto"/>
              <w:left w:val="single" w:sz="4" w:space="0" w:color="auto"/>
              <w:bottom w:val="single" w:sz="4" w:space="0" w:color="auto"/>
              <w:right w:val="single" w:sz="4" w:space="0" w:color="auto"/>
            </w:tcBorders>
            <w:hideMark/>
          </w:tcPr>
          <w:p w14:paraId="4D74F6B2" w14:textId="77777777" w:rsidR="002A596B" w:rsidRPr="00F43A82" w:rsidRDefault="002A596B" w:rsidP="0024418D">
            <w:pPr>
              <w:pStyle w:val="TAH"/>
              <w:rPr>
                <w:szCs w:val="22"/>
                <w:lang w:eastAsia="sv-SE"/>
              </w:rPr>
            </w:pPr>
            <w:proofErr w:type="spellStart"/>
            <w:r w:rsidRPr="00F43A82">
              <w:rPr>
                <w:i/>
                <w:szCs w:val="22"/>
                <w:lang w:eastAsia="sv-SE"/>
              </w:rPr>
              <w:t>CondTriggerConfig</w:t>
            </w:r>
            <w:proofErr w:type="spellEnd"/>
            <w:r w:rsidRPr="00F43A82">
              <w:rPr>
                <w:i/>
                <w:szCs w:val="22"/>
                <w:lang w:eastAsia="sv-SE"/>
              </w:rPr>
              <w:t xml:space="preserve"> </w:t>
            </w:r>
            <w:r w:rsidRPr="00F43A82">
              <w:rPr>
                <w:szCs w:val="22"/>
                <w:lang w:eastAsia="sv-SE"/>
              </w:rPr>
              <w:t>field descriptions</w:t>
            </w:r>
          </w:p>
        </w:tc>
      </w:tr>
      <w:tr w:rsidR="002A596B" w:rsidRPr="00F43A82" w14:paraId="0DBE9752" w14:textId="77777777" w:rsidTr="002A596B">
        <w:tc>
          <w:tcPr>
            <w:tcW w:w="9634" w:type="dxa"/>
            <w:tcBorders>
              <w:top w:val="single" w:sz="4" w:space="0" w:color="auto"/>
              <w:left w:val="single" w:sz="4" w:space="0" w:color="auto"/>
              <w:bottom w:val="single" w:sz="4" w:space="0" w:color="auto"/>
              <w:right w:val="single" w:sz="4" w:space="0" w:color="auto"/>
            </w:tcBorders>
            <w:hideMark/>
          </w:tcPr>
          <w:p w14:paraId="0C70E7EA" w14:textId="77777777" w:rsidR="002A596B" w:rsidRPr="00F43A82" w:rsidRDefault="002A596B" w:rsidP="0024418D">
            <w:pPr>
              <w:pStyle w:val="TAL"/>
              <w:rPr>
                <w:b/>
                <w:i/>
                <w:szCs w:val="22"/>
                <w:lang w:eastAsia="en-GB"/>
              </w:rPr>
            </w:pPr>
            <w:r w:rsidRPr="00F43A82">
              <w:rPr>
                <w:b/>
                <w:i/>
                <w:szCs w:val="22"/>
                <w:lang w:eastAsia="en-GB"/>
              </w:rPr>
              <w:t>a3-Offset</w:t>
            </w:r>
          </w:p>
          <w:p w14:paraId="627DC36A" w14:textId="77777777" w:rsidR="002A596B" w:rsidRPr="00F43A82" w:rsidRDefault="002A596B" w:rsidP="0024418D">
            <w:pPr>
              <w:pStyle w:val="TAL"/>
              <w:rPr>
                <w:b/>
                <w:i/>
                <w:szCs w:val="22"/>
                <w:lang w:eastAsia="ko-KR"/>
              </w:rPr>
            </w:pPr>
            <w:r w:rsidRPr="00F43A82">
              <w:rPr>
                <w:szCs w:val="22"/>
                <w:lang w:eastAsia="ko-KR"/>
              </w:rPr>
              <w:t xml:space="preserve">Offset value(s) to be used in NR conditional reconfiguration triggering condition for </w:t>
            </w:r>
            <w:proofErr w:type="spellStart"/>
            <w:r w:rsidRPr="00F43A82">
              <w:rPr>
                <w:szCs w:val="22"/>
                <w:lang w:eastAsia="ko-KR"/>
              </w:rPr>
              <w:t>cond</w:t>
            </w:r>
            <w:proofErr w:type="spellEnd"/>
            <w:r w:rsidRPr="00F43A82">
              <w:rPr>
                <w:szCs w:val="22"/>
                <w:lang w:eastAsia="ko-KR"/>
              </w:rPr>
              <w:t xml:space="preserve"> event a3.</w:t>
            </w:r>
            <w:r w:rsidRPr="00F43A82">
              <w:rPr>
                <w:rFonts w:cs="Arial"/>
                <w:szCs w:val="22"/>
                <w:lang w:eastAsia="ko-KR"/>
              </w:rPr>
              <w:t xml:space="preserve"> The actual value is field value * 0.5 </w:t>
            </w:r>
            <w:proofErr w:type="spellStart"/>
            <w:r w:rsidRPr="00F43A82">
              <w:rPr>
                <w:rFonts w:cs="Arial"/>
                <w:szCs w:val="22"/>
                <w:lang w:eastAsia="ko-KR"/>
              </w:rPr>
              <w:t>dB.</w:t>
            </w:r>
            <w:proofErr w:type="spellEnd"/>
          </w:p>
        </w:tc>
      </w:tr>
      <w:tr w:rsidR="002A596B" w:rsidRPr="00F43A82" w14:paraId="4B2B3F16" w14:textId="77777777" w:rsidTr="002A596B">
        <w:tc>
          <w:tcPr>
            <w:tcW w:w="9634" w:type="dxa"/>
            <w:tcBorders>
              <w:top w:val="single" w:sz="4" w:space="0" w:color="auto"/>
              <w:left w:val="single" w:sz="4" w:space="0" w:color="auto"/>
              <w:bottom w:val="single" w:sz="4" w:space="0" w:color="auto"/>
              <w:right w:val="single" w:sz="4" w:space="0" w:color="auto"/>
            </w:tcBorders>
          </w:tcPr>
          <w:p w14:paraId="63BFE826" w14:textId="77777777" w:rsidR="002A596B" w:rsidRPr="00F43A82" w:rsidRDefault="002A596B" w:rsidP="0024418D">
            <w:pPr>
              <w:pStyle w:val="TAL"/>
              <w:rPr>
                <w:b/>
                <w:i/>
                <w:szCs w:val="22"/>
                <w:lang w:eastAsia="en-GB"/>
              </w:rPr>
            </w:pPr>
            <w:r w:rsidRPr="00F43A82">
              <w:rPr>
                <w:b/>
                <w:i/>
                <w:szCs w:val="22"/>
                <w:lang w:eastAsia="en-GB"/>
              </w:rPr>
              <w:t>a4-Threshold</w:t>
            </w:r>
          </w:p>
          <w:p w14:paraId="5439DEF5" w14:textId="77777777" w:rsidR="002A596B" w:rsidRPr="00F43A82" w:rsidRDefault="002A596B" w:rsidP="0024418D">
            <w:pPr>
              <w:pStyle w:val="TAL"/>
              <w:rPr>
                <w:szCs w:val="22"/>
                <w:lang w:eastAsia="en-GB"/>
              </w:rPr>
            </w:pPr>
            <w:r w:rsidRPr="00F43A82">
              <w:rPr>
                <w:szCs w:val="22"/>
                <w:lang w:eastAsia="en-GB"/>
              </w:rPr>
              <w:t xml:space="preserve">Threshold value associated to the selected trigger quantity (e.g. RSRP, RSRQ, SINR) per RS Type (e.g. SS/PBCH block, CSI-RS) to be used in NR conditional reconfiguration triggering condition for </w:t>
            </w:r>
            <w:proofErr w:type="spellStart"/>
            <w:r w:rsidRPr="00F43A82">
              <w:rPr>
                <w:szCs w:val="22"/>
                <w:lang w:eastAsia="en-GB"/>
              </w:rPr>
              <w:t>cond</w:t>
            </w:r>
            <w:proofErr w:type="spellEnd"/>
            <w:r w:rsidRPr="00F43A82">
              <w:rPr>
                <w:szCs w:val="22"/>
                <w:lang w:eastAsia="en-GB"/>
              </w:rPr>
              <w:t xml:space="preserve"> event a4.</w:t>
            </w:r>
          </w:p>
        </w:tc>
      </w:tr>
      <w:tr w:rsidR="002A596B" w:rsidRPr="00F43A82" w14:paraId="4FB0841F" w14:textId="77777777" w:rsidTr="002A596B">
        <w:tc>
          <w:tcPr>
            <w:tcW w:w="9634" w:type="dxa"/>
            <w:tcBorders>
              <w:top w:val="single" w:sz="4" w:space="0" w:color="auto"/>
              <w:left w:val="single" w:sz="4" w:space="0" w:color="auto"/>
              <w:bottom w:val="single" w:sz="4" w:space="0" w:color="auto"/>
              <w:right w:val="single" w:sz="4" w:space="0" w:color="auto"/>
            </w:tcBorders>
            <w:hideMark/>
          </w:tcPr>
          <w:p w14:paraId="551FFFEA" w14:textId="77777777" w:rsidR="002A596B" w:rsidRPr="00F43A82" w:rsidRDefault="002A596B" w:rsidP="0024418D">
            <w:pPr>
              <w:pStyle w:val="TAL"/>
              <w:rPr>
                <w:b/>
                <w:i/>
                <w:szCs w:val="22"/>
                <w:lang w:eastAsia="ko-KR"/>
              </w:rPr>
            </w:pPr>
            <w:r w:rsidRPr="00F43A82">
              <w:rPr>
                <w:b/>
                <w:i/>
                <w:szCs w:val="22"/>
                <w:lang w:eastAsia="ko-KR"/>
              </w:rPr>
              <w:t>a5-Threshold1/ a5-Threshold2</w:t>
            </w:r>
          </w:p>
          <w:p w14:paraId="47A99471" w14:textId="77777777" w:rsidR="002A596B" w:rsidRPr="00F43A82" w:rsidRDefault="002A596B" w:rsidP="0024418D">
            <w:pPr>
              <w:pStyle w:val="TAL"/>
              <w:rPr>
                <w:b/>
                <w:i/>
                <w:szCs w:val="22"/>
                <w:lang w:eastAsia="en-GB"/>
              </w:rPr>
            </w:pPr>
            <w:r w:rsidRPr="00F43A82">
              <w:rPr>
                <w:szCs w:val="22"/>
                <w:lang w:eastAsia="ko-KR"/>
              </w:rPr>
              <w:t xml:space="preserve">Threshold value associated to the selected trigger quantity (e.g. RSRP, RSRQ, SINR) per RS Type (e.g. SS/PBCH block, CSI-RS) to be used in NR conditional reconfiguration triggering condition for </w:t>
            </w:r>
            <w:proofErr w:type="spellStart"/>
            <w:r w:rsidRPr="00F43A82">
              <w:rPr>
                <w:szCs w:val="22"/>
                <w:lang w:eastAsia="ko-KR"/>
              </w:rPr>
              <w:t>cond</w:t>
            </w:r>
            <w:proofErr w:type="spellEnd"/>
            <w:r w:rsidRPr="00F43A82">
              <w:rPr>
                <w:szCs w:val="22"/>
                <w:lang w:eastAsia="ko-KR"/>
              </w:rPr>
              <w:t xml:space="preserve"> event a5.</w:t>
            </w:r>
            <w:r w:rsidRPr="00F43A82">
              <w:rPr>
                <w:szCs w:val="22"/>
                <w:lang w:eastAsia="sv-SE"/>
              </w:rPr>
              <w:t xml:space="preserve"> In the same </w:t>
            </w:r>
            <w:r w:rsidRPr="00F43A82">
              <w:rPr>
                <w:i/>
                <w:szCs w:val="22"/>
                <w:lang w:eastAsia="sv-SE"/>
              </w:rPr>
              <w:t>condeventA5</w:t>
            </w:r>
            <w:r w:rsidRPr="00F43A82">
              <w:rPr>
                <w:szCs w:val="22"/>
                <w:lang w:eastAsia="sv-SE"/>
              </w:rPr>
              <w:t xml:space="preserve">, the network configures the same quantity for the </w:t>
            </w:r>
            <w:proofErr w:type="spellStart"/>
            <w:r w:rsidRPr="00F43A82">
              <w:rPr>
                <w:i/>
                <w:szCs w:val="22"/>
                <w:lang w:eastAsia="sv-SE"/>
              </w:rPr>
              <w:t>MeasTriggerQuantity</w:t>
            </w:r>
            <w:proofErr w:type="spellEnd"/>
            <w:r w:rsidRPr="00F43A82">
              <w:rPr>
                <w:szCs w:val="22"/>
                <w:lang w:eastAsia="sv-SE"/>
              </w:rPr>
              <w:t xml:space="preserve"> of the </w:t>
            </w:r>
            <w:r w:rsidRPr="00F43A82">
              <w:rPr>
                <w:i/>
                <w:szCs w:val="22"/>
                <w:lang w:eastAsia="sv-SE"/>
              </w:rPr>
              <w:t>a5-Threshold1</w:t>
            </w:r>
            <w:r w:rsidRPr="00F43A82">
              <w:rPr>
                <w:szCs w:val="22"/>
                <w:lang w:eastAsia="sv-SE"/>
              </w:rPr>
              <w:t xml:space="preserve"> and for the </w:t>
            </w:r>
            <w:proofErr w:type="spellStart"/>
            <w:r w:rsidRPr="00F43A82">
              <w:rPr>
                <w:i/>
                <w:szCs w:val="22"/>
                <w:lang w:eastAsia="sv-SE"/>
              </w:rPr>
              <w:t>MeasTriggerQuantity</w:t>
            </w:r>
            <w:proofErr w:type="spellEnd"/>
            <w:r w:rsidRPr="00F43A82">
              <w:rPr>
                <w:szCs w:val="22"/>
                <w:lang w:eastAsia="sv-SE"/>
              </w:rPr>
              <w:t xml:space="preserve"> of the </w:t>
            </w:r>
            <w:r w:rsidRPr="00F43A82">
              <w:rPr>
                <w:i/>
                <w:szCs w:val="22"/>
                <w:lang w:eastAsia="sv-SE"/>
              </w:rPr>
              <w:t>a5-Threshold2</w:t>
            </w:r>
            <w:r w:rsidRPr="00F43A82">
              <w:rPr>
                <w:szCs w:val="22"/>
                <w:lang w:eastAsia="sv-SE"/>
              </w:rPr>
              <w:t>.</w:t>
            </w:r>
          </w:p>
        </w:tc>
      </w:tr>
      <w:tr w:rsidR="002A596B" w:rsidRPr="00F43A82" w14:paraId="20BD7455" w14:textId="77777777" w:rsidTr="002A596B">
        <w:tc>
          <w:tcPr>
            <w:tcW w:w="9634" w:type="dxa"/>
            <w:tcBorders>
              <w:top w:val="single" w:sz="4" w:space="0" w:color="auto"/>
              <w:left w:val="single" w:sz="4" w:space="0" w:color="auto"/>
              <w:bottom w:val="single" w:sz="4" w:space="0" w:color="auto"/>
              <w:right w:val="single" w:sz="4" w:space="0" w:color="auto"/>
            </w:tcBorders>
            <w:hideMark/>
          </w:tcPr>
          <w:p w14:paraId="41C987A2" w14:textId="77777777" w:rsidR="002A596B" w:rsidRPr="00F43A82" w:rsidRDefault="002A596B" w:rsidP="0024418D">
            <w:pPr>
              <w:pStyle w:val="TAL"/>
              <w:rPr>
                <w:b/>
                <w:i/>
                <w:szCs w:val="22"/>
                <w:lang w:eastAsia="en-GB"/>
              </w:rPr>
            </w:pPr>
            <w:proofErr w:type="spellStart"/>
            <w:r w:rsidRPr="00F43A82">
              <w:rPr>
                <w:b/>
                <w:i/>
                <w:szCs w:val="22"/>
                <w:lang w:eastAsia="en-GB"/>
              </w:rPr>
              <w:t>condEventId</w:t>
            </w:r>
            <w:proofErr w:type="spellEnd"/>
          </w:p>
          <w:p w14:paraId="6B651AAE" w14:textId="77777777" w:rsidR="002A596B" w:rsidRPr="00F43A82" w:rsidRDefault="002A596B" w:rsidP="0024418D">
            <w:pPr>
              <w:pStyle w:val="TAL"/>
              <w:rPr>
                <w:szCs w:val="22"/>
                <w:lang w:eastAsia="sv-SE"/>
              </w:rPr>
            </w:pPr>
            <w:r w:rsidRPr="00F43A82">
              <w:rPr>
                <w:szCs w:val="22"/>
                <w:lang w:eastAsia="en-GB"/>
              </w:rPr>
              <w:t>Choice of NR conditional reconfiguration event triggered criteria.</w:t>
            </w:r>
          </w:p>
        </w:tc>
      </w:tr>
      <w:tr w:rsidR="002A596B" w:rsidRPr="00F43A82" w14:paraId="76C8A254" w14:textId="77777777" w:rsidTr="002A596B">
        <w:tc>
          <w:tcPr>
            <w:tcW w:w="9634" w:type="dxa"/>
            <w:tcBorders>
              <w:top w:val="single" w:sz="4" w:space="0" w:color="auto"/>
              <w:left w:val="single" w:sz="4" w:space="0" w:color="auto"/>
              <w:bottom w:val="single" w:sz="4" w:space="0" w:color="auto"/>
              <w:right w:val="single" w:sz="4" w:space="0" w:color="auto"/>
            </w:tcBorders>
          </w:tcPr>
          <w:p w14:paraId="1F24A2BE" w14:textId="77777777" w:rsidR="002A596B" w:rsidRPr="00F43A82" w:rsidRDefault="002A596B" w:rsidP="0024418D">
            <w:pPr>
              <w:pStyle w:val="TAL"/>
              <w:rPr>
                <w:b/>
                <w:i/>
                <w:szCs w:val="22"/>
                <w:lang w:eastAsia="en-GB"/>
              </w:rPr>
            </w:pPr>
            <w:r w:rsidRPr="00F43A82">
              <w:rPr>
                <w:b/>
                <w:i/>
                <w:szCs w:val="22"/>
                <w:lang w:eastAsia="en-GB"/>
              </w:rPr>
              <w:t>distanceThreshFromReference1, distanceThreshFromReference2</w:t>
            </w:r>
          </w:p>
          <w:p w14:paraId="5B841FE6" w14:textId="77777777" w:rsidR="002A596B" w:rsidRPr="00F43A82" w:rsidRDefault="002A596B" w:rsidP="0024418D">
            <w:pPr>
              <w:pStyle w:val="TAL"/>
              <w:rPr>
                <w:b/>
                <w:i/>
                <w:szCs w:val="22"/>
                <w:lang w:eastAsia="en-GB"/>
              </w:rPr>
            </w:pPr>
            <w:r w:rsidRPr="00F43A82">
              <w:rPr>
                <w:szCs w:val="22"/>
                <w:lang w:eastAsia="ko-KR"/>
              </w:rPr>
              <w:t xml:space="preserve">Distance from a reference location configured with </w:t>
            </w:r>
            <w:r w:rsidRPr="00F43A82">
              <w:rPr>
                <w:i/>
                <w:iCs/>
                <w:szCs w:val="22"/>
                <w:lang w:eastAsia="ko-KR"/>
              </w:rPr>
              <w:t>referenceLocation1</w:t>
            </w:r>
            <w:r w:rsidRPr="00F43A82">
              <w:rPr>
                <w:szCs w:val="22"/>
                <w:lang w:eastAsia="ko-KR"/>
              </w:rPr>
              <w:t xml:space="preserve"> or </w:t>
            </w:r>
            <w:r w:rsidRPr="00F43A82">
              <w:rPr>
                <w:i/>
                <w:iCs/>
                <w:szCs w:val="22"/>
                <w:lang w:eastAsia="ko-KR"/>
              </w:rPr>
              <w:t>referenceLocation2</w:t>
            </w:r>
            <w:r w:rsidRPr="00F43A82">
              <w:rPr>
                <w:szCs w:val="22"/>
                <w:lang w:eastAsia="ko-KR"/>
              </w:rPr>
              <w:t>. Each step represents 50m.</w:t>
            </w:r>
          </w:p>
        </w:tc>
      </w:tr>
      <w:tr w:rsidR="002A596B" w:rsidRPr="00F43A82" w14:paraId="4CB84F49" w14:textId="77777777" w:rsidTr="002A596B">
        <w:tc>
          <w:tcPr>
            <w:tcW w:w="9634" w:type="dxa"/>
            <w:tcBorders>
              <w:top w:val="single" w:sz="4" w:space="0" w:color="auto"/>
              <w:left w:val="single" w:sz="4" w:space="0" w:color="auto"/>
              <w:bottom w:val="single" w:sz="4" w:space="0" w:color="auto"/>
              <w:right w:val="single" w:sz="4" w:space="0" w:color="auto"/>
            </w:tcBorders>
          </w:tcPr>
          <w:p w14:paraId="0A086050" w14:textId="77777777" w:rsidR="002A596B" w:rsidRPr="00F43A82" w:rsidRDefault="002A596B" w:rsidP="0024418D">
            <w:pPr>
              <w:pStyle w:val="TAL"/>
              <w:rPr>
                <w:b/>
                <w:bCs/>
                <w:i/>
                <w:iCs/>
              </w:rPr>
            </w:pPr>
            <w:r w:rsidRPr="00F43A82">
              <w:rPr>
                <w:b/>
                <w:bCs/>
                <w:i/>
                <w:iCs/>
              </w:rPr>
              <w:t>duration</w:t>
            </w:r>
          </w:p>
          <w:p w14:paraId="7E6390D6" w14:textId="77777777" w:rsidR="002A596B" w:rsidRPr="00F43A82" w:rsidRDefault="002A596B" w:rsidP="0024418D">
            <w:pPr>
              <w:pStyle w:val="TAL"/>
            </w:pPr>
            <w:r w:rsidRPr="00F43A82">
              <w:t xml:space="preserve">This field is used for defining the leaving condition T1-2 for conditional HO event </w:t>
            </w:r>
            <w:r w:rsidRPr="00F43A82">
              <w:rPr>
                <w:i/>
                <w:iCs/>
              </w:rPr>
              <w:t>condEventT1</w:t>
            </w:r>
            <w:r w:rsidRPr="00F43A82">
              <w:t>. Each step represents 100ms.</w:t>
            </w:r>
          </w:p>
        </w:tc>
      </w:tr>
      <w:tr w:rsidR="002A596B" w:rsidRPr="00F43A82" w14:paraId="1C15069F" w14:textId="77777777" w:rsidTr="002A596B">
        <w:tc>
          <w:tcPr>
            <w:tcW w:w="9634" w:type="dxa"/>
            <w:tcBorders>
              <w:top w:val="single" w:sz="4" w:space="0" w:color="auto"/>
              <w:left w:val="single" w:sz="4" w:space="0" w:color="auto"/>
              <w:bottom w:val="single" w:sz="4" w:space="0" w:color="auto"/>
              <w:right w:val="single" w:sz="4" w:space="0" w:color="auto"/>
            </w:tcBorders>
          </w:tcPr>
          <w:p w14:paraId="55C692F0" w14:textId="77777777" w:rsidR="002A596B" w:rsidRPr="00F43A82" w:rsidRDefault="002A596B" w:rsidP="0024418D">
            <w:pPr>
              <w:pStyle w:val="TAL"/>
              <w:rPr>
                <w:b/>
                <w:bCs/>
                <w:i/>
                <w:iCs/>
              </w:rPr>
            </w:pPr>
            <w:r w:rsidRPr="00F43A82">
              <w:rPr>
                <w:b/>
                <w:bCs/>
                <w:i/>
                <w:iCs/>
              </w:rPr>
              <w:t>referenceLocation1, referenceLocation2</w:t>
            </w:r>
          </w:p>
          <w:p w14:paraId="3DFFDED9" w14:textId="77777777" w:rsidR="002A596B" w:rsidRPr="00F43A82" w:rsidRDefault="002A596B" w:rsidP="0024418D">
            <w:pPr>
              <w:pStyle w:val="TAL"/>
              <w:rPr>
                <w:b/>
                <w:bCs/>
                <w:i/>
                <w:iCs/>
              </w:rPr>
            </w:pPr>
            <w:r w:rsidRPr="00F43A82">
              <w:rPr>
                <w:szCs w:val="22"/>
                <w:lang w:eastAsia="en-US"/>
              </w:rPr>
              <w:t xml:space="preserve">Reference locations used for </w:t>
            </w:r>
            <w:r w:rsidRPr="00F43A82">
              <w:rPr>
                <w:i/>
                <w:iCs/>
                <w:szCs w:val="22"/>
                <w:lang w:eastAsia="en-US"/>
              </w:rPr>
              <w:t>condEventD1</w:t>
            </w:r>
            <w:r w:rsidRPr="00F43A82">
              <w:rPr>
                <w:szCs w:val="22"/>
                <w:lang w:eastAsia="en-US"/>
              </w:rPr>
              <w:t>. The r</w:t>
            </w:r>
            <w:r w:rsidRPr="00F43A82">
              <w:rPr>
                <w:i/>
                <w:iCs/>
                <w:szCs w:val="22"/>
                <w:lang w:eastAsia="en-US"/>
              </w:rPr>
              <w:t>eferenceLocation1</w:t>
            </w:r>
            <w:r w:rsidRPr="00F43A82">
              <w:rPr>
                <w:szCs w:val="22"/>
                <w:lang w:eastAsia="en-US"/>
              </w:rPr>
              <w:t xml:space="preserve"> is associated to serving cell and </w:t>
            </w:r>
            <w:r w:rsidRPr="00F43A82">
              <w:rPr>
                <w:i/>
                <w:iCs/>
                <w:szCs w:val="22"/>
                <w:lang w:eastAsia="en-US"/>
              </w:rPr>
              <w:t>referenceLocation2</w:t>
            </w:r>
            <w:r w:rsidRPr="00F43A82">
              <w:rPr>
                <w:szCs w:val="22"/>
                <w:lang w:eastAsia="en-US"/>
              </w:rPr>
              <w:t xml:space="preserve"> is associated to candidate target cell.</w:t>
            </w:r>
          </w:p>
        </w:tc>
      </w:tr>
      <w:tr w:rsidR="002A596B" w:rsidRPr="00F43A82" w14:paraId="0DC0D84F" w14:textId="77777777" w:rsidTr="002A596B">
        <w:tc>
          <w:tcPr>
            <w:tcW w:w="9634" w:type="dxa"/>
            <w:tcBorders>
              <w:top w:val="single" w:sz="4" w:space="0" w:color="auto"/>
              <w:left w:val="single" w:sz="4" w:space="0" w:color="auto"/>
              <w:bottom w:val="single" w:sz="4" w:space="0" w:color="auto"/>
              <w:right w:val="single" w:sz="4" w:space="0" w:color="auto"/>
            </w:tcBorders>
          </w:tcPr>
          <w:p w14:paraId="6DABC8CB" w14:textId="77777777" w:rsidR="002A596B" w:rsidRPr="00F43A82" w:rsidRDefault="002A596B" w:rsidP="0024418D">
            <w:pPr>
              <w:pStyle w:val="TAL"/>
              <w:rPr>
                <w:b/>
                <w:i/>
                <w:szCs w:val="22"/>
                <w:lang w:eastAsia="en-GB"/>
              </w:rPr>
            </w:pPr>
            <w:r w:rsidRPr="00F43A82">
              <w:rPr>
                <w:b/>
                <w:i/>
                <w:szCs w:val="22"/>
                <w:lang w:eastAsia="en-GB"/>
              </w:rPr>
              <w:t>t1-Threshold</w:t>
            </w:r>
          </w:p>
          <w:p w14:paraId="7242F513" w14:textId="77777777" w:rsidR="002A596B" w:rsidRPr="00F43A82" w:rsidRDefault="002A596B" w:rsidP="0024418D">
            <w:pPr>
              <w:pStyle w:val="TAL"/>
              <w:rPr>
                <w:b/>
                <w:i/>
                <w:szCs w:val="22"/>
                <w:lang w:eastAsia="en-GB"/>
              </w:rPr>
            </w:pPr>
            <w:r w:rsidRPr="00F43A82">
              <w:rPr>
                <w:szCs w:val="22"/>
                <w:lang w:eastAsia="en-US"/>
              </w:rPr>
              <w:t xml:space="preserve">The field counts the number of UTC seconds in 10 </w:t>
            </w:r>
            <w:proofErr w:type="spellStart"/>
            <w:r w:rsidRPr="00F43A82">
              <w:rPr>
                <w:szCs w:val="22"/>
                <w:lang w:eastAsia="en-US"/>
              </w:rPr>
              <w:t>ms</w:t>
            </w:r>
            <w:proofErr w:type="spellEnd"/>
            <w:r w:rsidRPr="00F43A82">
              <w:rPr>
                <w:szCs w:val="22"/>
                <w:lang w:eastAsia="en-US"/>
              </w:rPr>
              <w:t xml:space="preserve"> units since 00:00:00 on Gregorian calendar date 1 January, 1900 (midnight between Sunday, December 31, 1899 and Monday, January 1, 1900).</w:t>
            </w:r>
          </w:p>
        </w:tc>
      </w:tr>
      <w:tr w:rsidR="002A596B" w:rsidRPr="00F43A82" w14:paraId="6CB67B26" w14:textId="77777777" w:rsidTr="002A596B">
        <w:tc>
          <w:tcPr>
            <w:tcW w:w="9634" w:type="dxa"/>
            <w:tcBorders>
              <w:top w:val="single" w:sz="4" w:space="0" w:color="auto"/>
              <w:left w:val="single" w:sz="4" w:space="0" w:color="auto"/>
              <w:bottom w:val="single" w:sz="4" w:space="0" w:color="auto"/>
              <w:right w:val="single" w:sz="4" w:space="0" w:color="auto"/>
            </w:tcBorders>
            <w:hideMark/>
          </w:tcPr>
          <w:p w14:paraId="3A3712A9" w14:textId="77777777" w:rsidR="002A596B" w:rsidRPr="00F43A82" w:rsidRDefault="002A596B" w:rsidP="0024418D">
            <w:pPr>
              <w:pStyle w:val="TAL"/>
              <w:rPr>
                <w:b/>
                <w:i/>
                <w:szCs w:val="22"/>
                <w:lang w:eastAsia="en-GB"/>
              </w:rPr>
            </w:pPr>
            <w:proofErr w:type="spellStart"/>
            <w:r w:rsidRPr="00F43A82">
              <w:rPr>
                <w:b/>
                <w:i/>
                <w:szCs w:val="22"/>
                <w:lang w:eastAsia="en-GB"/>
              </w:rPr>
              <w:t>timeToTrigger</w:t>
            </w:r>
            <w:proofErr w:type="spellEnd"/>
          </w:p>
          <w:p w14:paraId="6DD3AD91" w14:textId="77777777" w:rsidR="002A596B" w:rsidRPr="00F43A82" w:rsidRDefault="002A596B" w:rsidP="0024418D">
            <w:pPr>
              <w:pStyle w:val="TAL"/>
              <w:rPr>
                <w:b/>
                <w:i/>
                <w:szCs w:val="22"/>
                <w:lang w:eastAsia="sv-SE"/>
              </w:rPr>
            </w:pPr>
            <w:r w:rsidRPr="00F43A82">
              <w:rPr>
                <w:szCs w:val="22"/>
                <w:lang w:eastAsia="en-GB"/>
              </w:rPr>
              <w:t>Time during which specific criteria for the event needs to be met in order to execute the conditional reconfiguration evaluation.</w:t>
            </w:r>
          </w:p>
        </w:tc>
      </w:tr>
    </w:tbl>
    <w:p w14:paraId="3C7AC8C5" w14:textId="77777777" w:rsidR="002A596B" w:rsidRPr="002A596B" w:rsidRDefault="002A596B" w:rsidP="00266E17">
      <w:pPr>
        <w:rPr>
          <w:rFonts w:eastAsia="等线"/>
          <w:lang w:eastAsia="zh-CN"/>
        </w:rPr>
      </w:pPr>
    </w:p>
    <w:p w14:paraId="7D3E97FD" w14:textId="632CD992" w:rsidR="00616503" w:rsidRDefault="00616503" w:rsidP="00266E17">
      <w:pPr>
        <w:rPr>
          <w:rFonts w:eastAsia="等线"/>
          <w:lang w:eastAsia="zh-CN"/>
        </w:rPr>
      </w:pPr>
      <w:r>
        <w:rPr>
          <w:rFonts w:eastAsia="等线"/>
          <w:lang w:eastAsia="zh-CN"/>
        </w:rPr>
        <w:t xml:space="preserve">The remaining issue </w:t>
      </w:r>
      <w:r w:rsidR="00AD7363">
        <w:rPr>
          <w:rFonts w:eastAsia="等线"/>
          <w:lang w:eastAsia="zh-CN"/>
        </w:rPr>
        <w:t xml:space="preserve">for CHO in </w:t>
      </w:r>
      <w:proofErr w:type="spellStart"/>
      <w:r w:rsidR="00AD7363">
        <w:rPr>
          <w:rFonts w:eastAsia="等线"/>
          <w:lang w:eastAsia="zh-CN"/>
        </w:rPr>
        <w:t>eMTC</w:t>
      </w:r>
      <w:proofErr w:type="spellEnd"/>
      <w:r w:rsidR="00AD7363">
        <w:rPr>
          <w:rFonts w:eastAsia="等线"/>
          <w:lang w:eastAsia="zh-CN"/>
        </w:rPr>
        <w:t xml:space="preserve"> NTN </w:t>
      </w:r>
      <w:r>
        <w:rPr>
          <w:rFonts w:eastAsia="等线"/>
          <w:lang w:eastAsia="zh-CN"/>
        </w:rPr>
        <w:t xml:space="preserve">is </w:t>
      </w:r>
      <w:r w:rsidRPr="00616503">
        <w:rPr>
          <w:rFonts w:eastAsia="等线"/>
          <w:lang w:eastAsia="zh-CN"/>
        </w:rPr>
        <w:t xml:space="preserve">whether </w:t>
      </w:r>
      <w:r w:rsidR="009D5D1D">
        <w:rPr>
          <w:rFonts w:eastAsia="等线"/>
          <w:lang w:eastAsia="zh-CN"/>
        </w:rPr>
        <w:t>t</w:t>
      </w:r>
      <w:r w:rsidRPr="00616503">
        <w:rPr>
          <w:rFonts w:eastAsia="等线"/>
          <w:lang w:eastAsia="zh-CN"/>
        </w:rPr>
        <w:t xml:space="preserve">ime and location-based trigger conditions </w:t>
      </w:r>
      <w:r w:rsidR="002173B1">
        <w:rPr>
          <w:rFonts w:eastAsia="等线"/>
          <w:lang w:eastAsia="zh-CN"/>
        </w:rPr>
        <w:t xml:space="preserve">can </w:t>
      </w:r>
      <w:r w:rsidRPr="00616503">
        <w:rPr>
          <w:rFonts w:eastAsia="等线"/>
          <w:lang w:eastAsia="zh-CN"/>
        </w:rPr>
        <w:t>be configured independently (i.e., without a jointly configured event A4 measurement condition)</w:t>
      </w:r>
      <w:r>
        <w:rPr>
          <w:rFonts w:eastAsia="等线" w:hint="eastAsia"/>
          <w:lang w:eastAsia="zh-CN"/>
        </w:rPr>
        <w:t>.</w:t>
      </w:r>
      <w:r w:rsidR="002173B1" w:rsidRPr="00D91F02">
        <w:rPr>
          <w:rFonts w:eastAsia="等线"/>
          <w:lang w:eastAsia="zh-CN"/>
        </w:rPr>
        <w:t xml:space="preserve"> </w:t>
      </w:r>
      <w:r w:rsidR="00D91F02" w:rsidRPr="00D91F02">
        <w:rPr>
          <w:rFonts w:eastAsia="等线"/>
          <w:lang w:eastAsia="zh-CN"/>
        </w:rPr>
        <w:t xml:space="preserve">In previous meeting, there was a view that since power saving is one of the main considerations for IoT NTN, it may be needed to allow only time-based or location-based triggers to be </w:t>
      </w:r>
      <w:r w:rsidR="00C66E68">
        <w:rPr>
          <w:rFonts w:eastAsia="等线"/>
          <w:lang w:eastAsia="zh-CN"/>
        </w:rPr>
        <w:t>configured</w:t>
      </w:r>
      <w:r w:rsidR="00D91F02" w:rsidRPr="00D91F02">
        <w:rPr>
          <w:rFonts w:eastAsia="等线"/>
          <w:lang w:eastAsia="zh-CN"/>
        </w:rPr>
        <w:t xml:space="preserve"> for some devices or in some scenarios.</w:t>
      </w:r>
    </w:p>
    <w:p w14:paraId="7E14AB5E" w14:textId="49BB3F2A" w:rsidR="00C66E68" w:rsidRDefault="00C66E68" w:rsidP="00C66E68">
      <w:pPr>
        <w:rPr>
          <w:rFonts w:eastAsia="等线"/>
          <w:lang w:eastAsia="zh-CN"/>
        </w:rPr>
      </w:pPr>
      <w:r w:rsidRPr="00C66E68">
        <w:rPr>
          <w:rFonts w:eastAsia="等线"/>
          <w:lang w:eastAsia="zh-CN"/>
        </w:rPr>
        <w:t xml:space="preserve">During the </w:t>
      </w:r>
      <w:r>
        <w:rPr>
          <w:rFonts w:eastAsia="等线"/>
          <w:lang w:eastAsia="zh-CN"/>
        </w:rPr>
        <w:t xml:space="preserve">related </w:t>
      </w:r>
      <w:r w:rsidRPr="00C66E68">
        <w:rPr>
          <w:rFonts w:eastAsia="等线"/>
          <w:lang w:eastAsia="zh-CN"/>
        </w:rPr>
        <w:t>discussion in R17 NR NTN, some companies suggest flexible trigger condition</w:t>
      </w:r>
      <w:r>
        <w:rPr>
          <w:rFonts w:eastAsia="等线"/>
          <w:lang w:eastAsia="zh-CN"/>
        </w:rPr>
        <w:t>s</w:t>
      </w:r>
      <w:r w:rsidRPr="00C66E68">
        <w:rPr>
          <w:rFonts w:eastAsia="等线"/>
          <w:lang w:eastAsia="zh-CN"/>
        </w:rPr>
        <w:t xml:space="preserve"> configuration.</w:t>
      </w:r>
      <w:r>
        <w:rPr>
          <w:rFonts w:eastAsia="等线"/>
          <w:lang w:eastAsia="zh-CN"/>
        </w:rPr>
        <w:t xml:space="preserve"> T</w:t>
      </w:r>
      <w:r w:rsidRPr="00C66E68">
        <w:rPr>
          <w:rFonts w:eastAsia="等线"/>
          <w:lang w:eastAsia="zh-CN"/>
        </w:rPr>
        <w:t>hey think it can be left to network implementation to configure timer/location/radio condition alone or in combination. Meanwhile, a bit more companies prefer joint configuration of location and RSRP as well as time and RSRP triggers as they think combination of triggers is needed to make sure the target cell meets minimum signal quality threshol</w:t>
      </w:r>
      <w:r>
        <w:rPr>
          <w:rFonts w:eastAsia="等线"/>
          <w:lang w:eastAsia="zh-CN"/>
        </w:rPr>
        <w:t>d</w:t>
      </w:r>
      <w:r w:rsidRPr="00C66E68">
        <w:rPr>
          <w:rFonts w:eastAsia="等线"/>
          <w:lang w:eastAsia="zh-CN"/>
        </w:rPr>
        <w:t>.</w:t>
      </w:r>
      <w:r>
        <w:rPr>
          <w:rFonts w:eastAsia="等线"/>
          <w:lang w:eastAsia="zh-CN"/>
        </w:rPr>
        <w:t xml:space="preserve"> Finally,</w:t>
      </w:r>
      <w:r w:rsidRPr="00D91F02">
        <w:rPr>
          <w:rFonts w:eastAsia="等线"/>
          <w:lang w:eastAsia="zh-CN"/>
        </w:rPr>
        <w:t xml:space="preserve"> </w:t>
      </w:r>
      <w:r w:rsidRPr="00C66E68">
        <w:rPr>
          <w:rFonts w:eastAsia="等线"/>
          <w:lang w:eastAsia="zh-CN"/>
        </w:rPr>
        <w:t>joint configuration of location and RSRP as well as time and RSRP triggers are supported for CH</w:t>
      </w:r>
      <w:r>
        <w:t>O</w:t>
      </w:r>
      <w:r w:rsidRPr="00D91F02">
        <w:rPr>
          <w:rFonts w:eastAsia="等线"/>
          <w:lang w:eastAsia="zh-CN"/>
        </w:rPr>
        <w:t>.</w:t>
      </w:r>
      <w:r>
        <w:rPr>
          <w:rFonts w:eastAsia="等线"/>
          <w:lang w:eastAsia="zh-CN"/>
        </w:rPr>
        <w:t xml:space="preserve"> This agreement has been reflected in the following field description:</w:t>
      </w:r>
    </w:p>
    <w:tbl>
      <w:tblPr>
        <w:tblStyle w:val="ae"/>
        <w:tblW w:w="0" w:type="auto"/>
        <w:tblLook w:val="04A0" w:firstRow="1" w:lastRow="0" w:firstColumn="1" w:lastColumn="0" w:noHBand="0" w:noVBand="1"/>
      </w:tblPr>
      <w:tblGrid>
        <w:gridCol w:w="9629"/>
      </w:tblGrid>
      <w:tr w:rsidR="00C66E68" w:rsidRPr="00F43A82" w14:paraId="7B9C0774" w14:textId="77777777" w:rsidTr="00C66E68">
        <w:tc>
          <w:tcPr>
            <w:tcW w:w="9629" w:type="dxa"/>
            <w:hideMark/>
          </w:tcPr>
          <w:p w14:paraId="799C48A6" w14:textId="77777777" w:rsidR="00C66E68" w:rsidRPr="00F43A82" w:rsidRDefault="00C66E68" w:rsidP="00616F86">
            <w:pPr>
              <w:pStyle w:val="TAH"/>
            </w:pPr>
            <w:r w:rsidRPr="00F43A82">
              <w:rPr>
                <w:i/>
                <w:noProof/>
              </w:rPr>
              <w:t xml:space="preserve">CondReconfigToAddMod </w:t>
            </w:r>
            <w:r w:rsidRPr="00F43A82">
              <w:rPr>
                <w:iCs/>
                <w:noProof/>
              </w:rPr>
              <w:t>field descriptions</w:t>
            </w:r>
          </w:p>
        </w:tc>
      </w:tr>
      <w:tr w:rsidR="00C66E68" w:rsidRPr="00F43A82" w14:paraId="0221DD11" w14:textId="77777777" w:rsidTr="00C66E68">
        <w:tc>
          <w:tcPr>
            <w:tcW w:w="9629" w:type="dxa"/>
            <w:hideMark/>
          </w:tcPr>
          <w:p w14:paraId="2BD6F6C9" w14:textId="77777777" w:rsidR="00C66E68" w:rsidRPr="00F43A82" w:rsidRDefault="00C66E68" w:rsidP="00616F86">
            <w:pPr>
              <w:pStyle w:val="TAL"/>
              <w:rPr>
                <w:b/>
                <w:bCs/>
                <w:i/>
                <w:noProof/>
                <w:lang w:eastAsia="en-GB"/>
              </w:rPr>
            </w:pPr>
            <w:r w:rsidRPr="00F43A82">
              <w:rPr>
                <w:b/>
                <w:bCs/>
                <w:i/>
                <w:noProof/>
                <w:lang w:eastAsia="en-GB"/>
              </w:rPr>
              <w:t>condExecutionCond</w:t>
            </w:r>
          </w:p>
          <w:p w14:paraId="70C64A6B" w14:textId="77777777" w:rsidR="00C66E68" w:rsidRPr="00F43A82" w:rsidRDefault="00C66E68" w:rsidP="00616F86">
            <w:pPr>
              <w:pStyle w:val="TAL"/>
              <w:rPr>
                <w:b/>
                <w:bCs/>
                <w:i/>
                <w:noProof/>
                <w:lang w:eastAsia="zh-CN"/>
              </w:rPr>
            </w:pPr>
            <w:r w:rsidRPr="00F43A82">
              <w:rPr>
                <w:lang w:eastAsia="sv-SE"/>
              </w:rPr>
              <w:t xml:space="preserve">The execution condition that needs to be fulfilled in order to trigger the execution of a conditional reconfiguration for CHO, CPA, intra-SN CPC without MN involvement or MN initiated inter-SN CPC. </w:t>
            </w:r>
            <w:r w:rsidRPr="00F43A82">
              <w:t>When configuring 2 triggering events (</w:t>
            </w:r>
            <w:proofErr w:type="spellStart"/>
            <w:r w:rsidRPr="00F43A82">
              <w:t>Meas</w:t>
            </w:r>
            <w:proofErr w:type="spellEnd"/>
            <w:r w:rsidRPr="00F43A82">
              <w:t xml:space="preserve"> Ids) for a candidate cell, the network ensures that both refer to the same </w:t>
            </w:r>
            <w:proofErr w:type="spellStart"/>
            <w:r w:rsidRPr="00F43A82">
              <w:rPr>
                <w:i/>
                <w:iCs/>
              </w:rPr>
              <w:t>measObject</w:t>
            </w:r>
            <w:proofErr w:type="spellEnd"/>
            <w:r w:rsidRPr="00F43A82">
              <w:rPr>
                <w:i/>
                <w:iCs/>
              </w:rPr>
              <w:t>.</w:t>
            </w:r>
            <w:r w:rsidRPr="00F43A82">
              <w:t xml:space="preserve"> </w:t>
            </w:r>
            <w:r w:rsidRPr="00C66E68">
              <w:rPr>
                <w:highlight w:val="yellow"/>
              </w:rPr>
              <w:t xml:space="preserve">For CHO, if the network configures </w:t>
            </w:r>
            <w:r w:rsidRPr="00C66E68">
              <w:rPr>
                <w:i/>
                <w:iCs/>
                <w:highlight w:val="yellow"/>
              </w:rPr>
              <w:t>condEventD1</w:t>
            </w:r>
            <w:r w:rsidRPr="00C66E68">
              <w:rPr>
                <w:highlight w:val="yellow"/>
              </w:rPr>
              <w:t xml:space="preserve"> or </w:t>
            </w:r>
            <w:r w:rsidRPr="00C66E68">
              <w:rPr>
                <w:i/>
                <w:iCs/>
                <w:highlight w:val="yellow"/>
              </w:rPr>
              <w:t>condEventT1</w:t>
            </w:r>
            <w:r w:rsidRPr="00C66E68">
              <w:rPr>
                <w:highlight w:val="yellow"/>
              </w:rPr>
              <w:t xml:space="preserve"> for a candidate cell, the network configures a second triggering event </w:t>
            </w:r>
            <w:r w:rsidRPr="00C66E68">
              <w:rPr>
                <w:i/>
                <w:iCs/>
                <w:highlight w:val="yellow"/>
              </w:rPr>
              <w:t>condEventA3, condEventA4</w:t>
            </w:r>
            <w:r w:rsidRPr="00C66E68">
              <w:rPr>
                <w:highlight w:val="yellow"/>
              </w:rPr>
              <w:t xml:space="preserve"> or </w:t>
            </w:r>
            <w:r w:rsidRPr="00C66E68">
              <w:rPr>
                <w:i/>
                <w:iCs/>
                <w:highlight w:val="yellow"/>
              </w:rPr>
              <w:t>condEventA5</w:t>
            </w:r>
            <w:r w:rsidRPr="00C66E68">
              <w:rPr>
                <w:highlight w:val="yellow"/>
              </w:rPr>
              <w:t xml:space="preserve"> for the same candidate cell.</w:t>
            </w:r>
            <w:r w:rsidRPr="00F43A82">
              <w:t xml:space="preserve"> The network does not configure both </w:t>
            </w:r>
            <w:r w:rsidRPr="00F43A82">
              <w:rPr>
                <w:i/>
                <w:iCs/>
              </w:rPr>
              <w:t>condEventD1</w:t>
            </w:r>
            <w:r w:rsidRPr="00F43A82">
              <w:t xml:space="preserve"> and </w:t>
            </w:r>
            <w:r w:rsidRPr="00F43A82">
              <w:rPr>
                <w:i/>
                <w:iCs/>
              </w:rPr>
              <w:t>condEventT1</w:t>
            </w:r>
            <w:r w:rsidRPr="00F43A82">
              <w:t xml:space="preserve"> for the same candidate cell. </w:t>
            </w:r>
            <w:r w:rsidRPr="00F43A82">
              <w:rPr>
                <w:lang w:eastAsia="en-US"/>
              </w:rPr>
              <w:t xml:space="preserve">For CHO in terrestrial networks, the network does not indicate a </w:t>
            </w:r>
            <w:proofErr w:type="spellStart"/>
            <w:r w:rsidRPr="00F43A82">
              <w:rPr>
                <w:i/>
                <w:iCs/>
                <w:lang w:eastAsia="en-US"/>
              </w:rPr>
              <w:t>MeasId</w:t>
            </w:r>
            <w:proofErr w:type="spellEnd"/>
            <w:r w:rsidRPr="00F43A82">
              <w:rPr>
                <w:lang w:eastAsia="en-US"/>
              </w:rPr>
              <w:t xml:space="preserve"> associated with </w:t>
            </w:r>
            <w:r w:rsidRPr="00F43A82">
              <w:rPr>
                <w:i/>
                <w:iCs/>
                <w:lang w:eastAsia="en-US"/>
              </w:rPr>
              <w:t>condEventA4</w:t>
            </w:r>
            <w:r w:rsidRPr="00F43A82">
              <w:t xml:space="preserve">. For CPA and for MN-initiated inter-SN CPC, the network only indicates </w:t>
            </w:r>
            <w:proofErr w:type="spellStart"/>
            <w:r w:rsidRPr="00F43A82">
              <w:rPr>
                <w:i/>
              </w:rPr>
              <w:t>MeasId</w:t>
            </w:r>
            <w:proofErr w:type="spellEnd"/>
            <w:r w:rsidRPr="00F43A82">
              <w:t xml:space="preserve">(s) associated with </w:t>
            </w:r>
            <w:r w:rsidRPr="00F43A82">
              <w:rPr>
                <w:i/>
              </w:rPr>
              <w:t>condEventA4</w:t>
            </w:r>
            <w:r w:rsidRPr="00F43A82">
              <w:t xml:space="preserve">. For intra-SN CPC, the network only indicates </w:t>
            </w:r>
            <w:proofErr w:type="spellStart"/>
            <w:r w:rsidRPr="00F43A82">
              <w:rPr>
                <w:i/>
              </w:rPr>
              <w:t>MeasId</w:t>
            </w:r>
            <w:proofErr w:type="spellEnd"/>
            <w:r w:rsidRPr="00F43A82">
              <w:t xml:space="preserve">(s) associated with </w:t>
            </w:r>
            <w:r w:rsidRPr="00F43A82">
              <w:rPr>
                <w:i/>
              </w:rPr>
              <w:t>condEventA3</w:t>
            </w:r>
            <w:r w:rsidRPr="00F43A82">
              <w:t xml:space="preserve"> or </w:t>
            </w:r>
            <w:r w:rsidRPr="00F43A82">
              <w:rPr>
                <w:i/>
              </w:rPr>
              <w:t>condEventA5</w:t>
            </w:r>
            <w:r w:rsidRPr="00F43A82">
              <w:t>.</w:t>
            </w:r>
          </w:p>
        </w:tc>
      </w:tr>
    </w:tbl>
    <w:p w14:paraId="3F14A461" w14:textId="77777777" w:rsidR="00C66E68" w:rsidRDefault="00C66E68" w:rsidP="00C66E68">
      <w:pPr>
        <w:rPr>
          <w:rFonts w:eastAsia="等线"/>
          <w:lang w:eastAsia="zh-CN"/>
        </w:rPr>
      </w:pPr>
    </w:p>
    <w:p w14:paraId="06EC4D7C" w14:textId="77777777" w:rsidR="00616F86" w:rsidRDefault="00F73BD1" w:rsidP="00C66E68">
      <w:pPr>
        <w:rPr>
          <w:rFonts w:eastAsia="宋体"/>
          <w:lang w:eastAsia="zh-CN"/>
        </w:rPr>
      </w:pPr>
      <w:r>
        <w:rPr>
          <w:rFonts w:eastAsia="等线"/>
          <w:lang w:eastAsia="zh-CN"/>
        </w:rPr>
        <w:t>Per our understanding, in NTN network, due to the</w:t>
      </w:r>
      <w:r w:rsidR="00A82DBE">
        <w:rPr>
          <w:rFonts w:eastAsia="等线"/>
          <w:lang w:eastAsia="zh-CN"/>
        </w:rPr>
        <w:t xml:space="preserve"> unclear near-far effect issue, </w:t>
      </w:r>
      <w:r w:rsidR="00926237" w:rsidRPr="00B67C1D">
        <w:rPr>
          <w:rFonts w:eastAsia="宋体"/>
          <w:lang w:eastAsia="zh-CN"/>
        </w:rPr>
        <w:t>even</w:t>
      </w:r>
      <w:r w:rsidR="00926237" w:rsidRPr="004B4042">
        <w:rPr>
          <w:rFonts w:eastAsia="宋体"/>
          <w:lang w:eastAsia="zh-CN"/>
        </w:rPr>
        <w:t xml:space="preserve"> if the UE moves (or equivalently </w:t>
      </w:r>
      <w:r w:rsidR="00926237">
        <w:rPr>
          <w:rFonts w:eastAsia="宋体" w:hint="eastAsia"/>
          <w:lang w:eastAsia="zh-CN"/>
        </w:rPr>
        <w:t xml:space="preserve">moves) </w:t>
      </w:r>
      <w:r w:rsidR="00926237" w:rsidRPr="004B4042">
        <w:rPr>
          <w:rFonts w:eastAsia="宋体"/>
          <w:lang w:eastAsia="zh-CN"/>
        </w:rPr>
        <w:t>to the edge of the satellite coverage,</w:t>
      </w:r>
      <w:r w:rsidR="00926237">
        <w:rPr>
          <w:rFonts w:eastAsia="宋体"/>
          <w:lang w:eastAsia="zh-CN"/>
        </w:rPr>
        <w:t xml:space="preserve"> </w:t>
      </w:r>
      <w:r w:rsidR="00926237">
        <w:rPr>
          <w:rFonts w:eastAsia="宋体" w:hint="eastAsia"/>
          <w:lang w:eastAsia="zh-CN"/>
        </w:rPr>
        <w:t>UE</w:t>
      </w:r>
      <w:r w:rsidR="00926237">
        <w:rPr>
          <w:rFonts w:eastAsia="宋体"/>
          <w:lang w:eastAsia="zh-CN"/>
        </w:rPr>
        <w:t>’s RSRP</w:t>
      </w:r>
      <w:r w:rsidR="00926237" w:rsidRPr="004B4042">
        <w:rPr>
          <w:rFonts w:eastAsia="宋体"/>
          <w:lang w:eastAsia="zh-CN"/>
        </w:rPr>
        <w:t xml:space="preserve"> </w:t>
      </w:r>
      <w:r w:rsidR="00926237">
        <w:rPr>
          <w:rFonts w:eastAsia="宋体"/>
          <w:lang w:eastAsia="zh-CN"/>
        </w:rPr>
        <w:t>quality change may be very small</w:t>
      </w:r>
      <w:r w:rsidR="00926237" w:rsidRPr="004B4042">
        <w:rPr>
          <w:rFonts w:eastAsia="宋体"/>
          <w:lang w:eastAsia="zh-CN"/>
        </w:rPr>
        <w:t xml:space="preserve"> compared to</w:t>
      </w:r>
      <w:r w:rsidR="00926237">
        <w:rPr>
          <w:rFonts w:eastAsia="宋体"/>
          <w:lang w:eastAsia="zh-CN"/>
        </w:rPr>
        <w:t xml:space="preserve"> the RSRP </w:t>
      </w:r>
      <w:r w:rsidR="00926237" w:rsidRPr="004B4042">
        <w:rPr>
          <w:rFonts w:eastAsia="宋体"/>
          <w:lang w:eastAsia="zh-CN"/>
        </w:rPr>
        <w:t xml:space="preserve">when it is </w:t>
      </w:r>
      <w:r w:rsidR="00926237">
        <w:rPr>
          <w:rFonts w:eastAsia="宋体" w:hint="eastAsia"/>
          <w:lang w:eastAsia="zh-CN"/>
        </w:rPr>
        <w:t>close</w:t>
      </w:r>
      <w:r w:rsidR="00926237">
        <w:rPr>
          <w:rFonts w:eastAsia="宋体"/>
          <w:lang w:eastAsia="zh-CN"/>
        </w:rPr>
        <w:t xml:space="preserve"> </w:t>
      </w:r>
      <w:r w:rsidR="00926237">
        <w:rPr>
          <w:rFonts w:eastAsia="宋体" w:hint="eastAsia"/>
          <w:lang w:eastAsia="zh-CN"/>
        </w:rPr>
        <w:t>to</w:t>
      </w:r>
      <w:r w:rsidR="00926237" w:rsidRPr="004B4042">
        <w:rPr>
          <w:rFonts w:eastAsia="宋体"/>
          <w:lang w:eastAsia="zh-CN"/>
        </w:rPr>
        <w:t xml:space="preserve"> the center of the cell</w:t>
      </w:r>
      <w:r w:rsidR="00926237" w:rsidRPr="000E0F85">
        <w:rPr>
          <w:rFonts w:eastAsia="宋体"/>
          <w:lang w:eastAsia="zh-CN"/>
        </w:rPr>
        <w:t>.</w:t>
      </w:r>
      <w:r w:rsidR="00FD2823" w:rsidRPr="00FD2823">
        <w:t xml:space="preserve"> </w:t>
      </w:r>
      <w:r w:rsidR="00FD2823" w:rsidRPr="00FD2823">
        <w:rPr>
          <w:rFonts w:eastAsia="宋体"/>
          <w:lang w:eastAsia="zh-CN"/>
        </w:rPr>
        <w:t xml:space="preserve">In other words, in a </w:t>
      </w:r>
      <w:r w:rsidR="00FD2823">
        <w:rPr>
          <w:rFonts w:eastAsia="宋体"/>
          <w:lang w:eastAsia="zh-CN"/>
        </w:rPr>
        <w:t>NTN</w:t>
      </w:r>
      <w:r w:rsidR="00FD2823" w:rsidRPr="00FD2823">
        <w:rPr>
          <w:rFonts w:eastAsia="宋体"/>
          <w:lang w:eastAsia="zh-CN"/>
        </w:rPr>
        <w:t xml:space="preserve"> </w:t>
      </w:r>
      <w:r w:rsidR="00FD2823">
        <w:rPr>
          <w:rFonts w:eastAsia="宋体"/>
          <w:lang w:eastAsia="zh-CN"/>
        </w:rPr>
        <w:t>cell</w:t>
      </w:r>
      <w:r w:rsidR="00FD2823" w:rsidRPr="00FD2823">
        <w:rPr>
          <w:rFonts w:eastAsia="宋体"/>
          <w:lang w:eastAsia="zh-CN"/>
        </w:rPr>
        <w:t xml:space="preserve">, the </w:t>
      </w:r>
      <w:r w:rsidR="00FD2823">
        <w:rPr>
          <w:rFonts w:eastAsia="宋体"/>
          <w:lang w:eastAsia="zh-CN"/>
        </w:rPr>
        <w:t>radio</w:t>
      </w:r>
      <w:r w:rsidR="00FD2823" w:rsidRPr="00FD2823">
        <w:rPr>
          <w:rFonts w:eastAsia="宋体"/>
          <w:lang w:eastAsia="zh-CN"/>
        </w:rPr>
        <w:t xml:space="preserve"> signal may have a large change in a certain </w:t>
      </w:r>
      <w:r w:rsidR="00FD2823">
        <w:rPr>
          <w:rFonts w:eastAsia="宋体"/>
          <w:lang w:eastAsia="zh-CN"/>
        </w:rPr>
        <w:t>area</w:t>
      </w:r>
      <w:r w:rsidR="00FD2823" w:rsidRPr="00FD2823">
        <w:rPr>
          <w:rFonts w:eastAsia="宋体"/>
          <w:lang w:eastAsia="zh-CN"/>
        </w:rPr>
        <w:t xml:space="preserve"> </w:t>
      </w:r>
      <w:r w:rsidR="00FD2823">
        <w:rPr>
          <w:rFonts w:eastAsia="宋体"/>
          <w:lang w:eastAsia="zh-CN"/>
        </w:rPr>
        <w:t xml:space="preserve">in cell edge </w:t>
      </w:r>
      <w:r w:rsidR="00FD2823" w:rsidRPr="00FD2823">
        <w:rPr>
          <w:rFonts w:eastAsia="宋体"/>
          <w:lang w:eastAsia="zh-CN"/>
        </w:rPr>
        <w:t xml:space="preserve">and before that, the change </w:t>
      </w:r>
      <w:r w:rsidR="00FD2823">
        <w:rPr>
          <w:rFonts w:eastAsia="宋体"/>
          <w:lang w:eastAsia="zh-CN"/>
        </w:rPr>
        <w:t>would be</w:t>
      </w:r>
      <w:r w:rsidR="00FD2823" w:rsidRPr="00FD2823">
        <w:rPr>
          <w:rFonts w:eastAsia="宋体"/>
          <w:lang w:eastAsia="zh-CN"/>
        </w:rPr>
        <w:t xml:space="preserve"> very </w:t>
      </w:r>
      <w:r w:rsidR="00FD2823">
        <w:rPr>
          <w:rFonts w:eastAsia="宋体"/>
          <w:lang w:eastAsia="zh-CN"/>
        </w:rPr>
        <w:t>small/flat</w:t>
      </w:r>
      <w:r w:rsidR="00FD2823" w:rsidRPr="00FD2823">
        <w:rPr>
          <w:rFonts w:eastAsia="宋体"/>
          <w:lang w:eastAsia="zh-CN"/>
        </w:rPr>
        <w:t xml:space="preserve">. Considering this characteristic of the NTN cell, we </w:t>
      </w:r>
      <w:r w:rsidR="00FD2823">
        <w:rPr>
          <w:rFonts w:eastAsia="宋体"/>
          <w:lang w:eastAsia="zh-CN"/>
        </w:rPr>
        <w:t>think</w:t>
      </w:r>
      <w:r w:rsidR="00FD2823" w:rsidRPr="00FD2823">
        <w:rPr>
          <w:rFonts w:eastAsia="宋体"/>
          <w:lang w:eastAsia="zh-CN"/>
        </w:rPr>
        <w:t xml:space="preserve"> that the </w:t>
      </w:r>
      <w:r w:rsidR="00FD2823">
        <w:rPr>
          <w:rFonts w:eastAsia="宋体"/>
          <w:lang w:eastAsia="zh-CN"/>
        </w:rPr>
        <w:t xml:space="preserve">RSRP </w:t>
      </w:r>
      <w:r w:rsidR="00FD2823" w:rsidRPr="00FD2823">
        <w:rPr>
          <w:rFonts w:eastAsia="宋体"/>
          <w:lang w:eastAsia="zh-CN"/>
        </w:rPr>
        <w:t xml:space="preserve">threshold </w:t>
      </w:r>
      <w:r w:rsidR="00FD2823">
        <w:rPr>
          <w:rFonts w:eastAsia="宋体"/>
          <w:lang w:eastAsia="zh-CN"/>
        </w:rPr>
        <w:t xml:space="preserve">for target cell </w:t>
      </w:r>
      <w:r w:rsidR="00FD2823" w:rsidRPr="00FD2823">
        <w:rPr>
          <w:rFonts w:eastAsia="宋体"/>
          <w:lang w:eastAsia="zh-CN"/>
        </w:rPr>
        <w:t xml:space="preserve">may be easily </w:t>
      </w:r>
      <w:r w:rsidR="00FD2823">
        <w:rPr>
          <w:rFonts w:eastAsia="宋体"/>
          <w:lang w:eastAsia="zh-CN"/>
        </w:rPr>
        <w:t>fulfilled</w:t>
      </w:r>
      <w:r w:rsidR="00FD2823" w:rsidRPr="00FD2823">
        <w:rPr>
          <w:rFonts w:eastAsia="宋体"/>
          <w:lang w:eastAsia="zh-CN"/>
        </w:rPr>
        <w:t xml:space="preserve">, even if the </w:t>
      </w:r>
      <w:r w:rsidR="00FD2823">
        <w:rPr>
          <w:rFonts w:eastAsia="宋体"/>
          <w:lang w:eastAsia="zh-CN"/>
        </w:rPr>
        <w:t>UE j</w:t>
      </w:r>
      <w:r w:rsidR="00FD2823" w:rsidRPr="00FD2823">
        <w:rPr>
          <w:rFonts w:eastAsia="宋体"/>
          <w:lang w:eastAsia="zh-CN"/>
        </w:rPr>
        <w:t>ust enter</w:t>
      </w:r>
      <w:r w:rsidR="00616F86">
        <w:rPr>
          <w:rFonts w:eastAsia="宋体"/>
          <w:lang w:eastAsia="zh-CN"/>
        </w:rPr>
        <w:t>s</w:t>
      </w:r>
      <w:r w:rsidR="00FD2823" w:rsidRPr="00FD2823">
        <w:rPr>
          <w:rFonts w:eastAsia="宋体"/>
          <w:lang w:eastAsia="zh-CN"/>
        </w:rPr>
        <w:t xml:space="preserve"> the edge of coverage of one target cell</w:t>
      </w:r>
      <w:r w:rsidR="00616F86">
        <w:rPr>
          <w:rFonts w:eastAsia="宋体"/>
          <w:lang w:eastAsia="zh-CN"/>
        </w:rPr>
        <w:t xml:space="preserve"> and </w:t>
      </w:r>
      <w:r w:rsidR="00FD2823" w:rsidRPr="00FD2823">
        <w:rPr>
          <w:rFonts w:eastAsia="宋体"/>
          <w:lang w:eastAsia="zh-CN"/>
        </w:rPr>
        <w:t>distance-</w:t>
      </w:r>
      <w:r w:rsidR="00616F86">
        <w:rPr>
          <w:rFonts w:eastAsia="宋体"/>
          <w:lang w:eastAsia="zh-CN"/>
        </w:rPr>
        <w:t>related</w:t>
      </w:r>
      <w:r w:rsidR="00FD2823" w:rsidRPr="00FD2823">
        <w:rPr>
          <w:rFonts w:eastAsia="宋体"/>
          <w:lang w:eastAsia="zh-CN"/>
        </w:rPr>
        <w:t xml:space="preserve"> threshold has not yet been met</w:t>
      </w:r>
      <w:r w:rsidR="00616F86">
        <w:rPr>
          <w:rFonts w:eastAsia="宋体"/>
          <w:lang w:eastAsia="zh-CN"/>
        </w:rPr>
        <w:t xml:space="preserve">. Therefore, </w:t>
      </w:r>
      <w:r w:rsidR="00FD2823" w:rsidRPr="00FD2823">
        <w:rPr>
          <w:rFonts w:eastAsia="宋体"/>
          <w:lang w:eastAsia="zh-CN"/>
        </w:rPr>
        <w:t>the</w:t>
      </w:r>
      <w:r w:rsidR="00616F86">
        <w:rPr>
          <w:rFonts w:eastAsia="宋体"/>
          <w:lang w:eastAsia="zh-CN"/>
        </w:rPr>
        <w:t xml:space="preserve"> RSRP</w:t>
      </w:r>
      <w:r w:rsidR="00FD2823" w:rsidRPr="00FD2823">
        <w:rPr>
          <w:rFonts w:eastAsia="宋体"/>
          <w:lang w:eastAsia="zh-CN"/>
        </w:rPr>
        <w:t xml:space="preserve"> </w:t>
      </w:r>
      <w:r w:rsidR="00616F86">
        <w:rPr>
          <w:rFonts w:eastAsia="宋体"/>
          <w:lang w:eastAsia="zh-CN"/>
        </w:rPr>
        <w:t>evaluation on</w:t>
      </w:r>
      <w:r w:rsidR="00FD2823" w:rsidRPr="00FD2823">
        <w:rPr>
          <w:rFonts w:eastAsia="宋体"/>
          <w:lang w:eastAsia="zh-CN"/>
        </w:rPr>
        <w:t xml:space="preserve"> the target cell </w:t>
      </w:r>
      <w:r w:rsidR="00616F86">
        <w:rPr>
          <w:rFonts w:eastAsia="宋体"/>
          <w:lang w:eastAsia="zh-CN"/>
        </w:rPr>
        <w:t xml:space="preserve">may be </w:t>
      </w:r>
      <w:r w:rsidR="00FD2823" w:rsidRPr="00FD2823">
        <w:rPr>
          <w:rFonts w:eastAsia="宋体"/>
          <w:lang w:eastAsia="zh-CN"/>
        </w:rPr>
        <w:t xml:space="preserve">of little significance </w:t>
      </w:r>
      <w:r w:rsidR="00616F86">
        <w:rPr>
          <w:rFonts w:eastAsia="宋体"/>
          <w:lang w:eastAsia="zh-CN"/>
        </w:rPr>
        <w:t xml:space="preserve">in NTN network </w:t>
      </w:r>
      <w:r w:rsidR="00FD2823" w:rsidRPr="00FD2823">
        <w:rPr>
          <w:rFonts w:eastAsia="宋体"/>
          <w:lang w:eastAsia="zh-CN"/>
        </w:rPr>
        <w:t>and will cause additional</w:t>
      </w:r>
      <w:r w:rsidR="00616F86">
        <w:rPr>
          <w:rFonts w:eastAsia="宋体"/>
          <w:lang w:eastAsia="zh-CN"/>
        </w:rPr>
        <w:t xml:space="preserve"> UE</w:t>
      </w:r>
      <w:r w:rsidR="00FD2823" w:rsidRPr="00FD2823">
        <w:rPr>
          <w:rFonts w:eastAsia="宋体"/>
          <w:lang w:eastAsia="zh-CN"/>
        </w:rPr>
        <w:t xml:space="preserve"> power consumption</w:t>
      </w:r>
      <w:r w:rsidR="00616F86">
        <w:rPr>
          <w:rFonts w:eastAsia="宋体"/>
          <w:lang w:eastAsia="zh-CN"/>
        </w:rPr>
        <w:t xml:space="preserve">. </w:t>
      </w:r>
    </w:p>
    <w:p w14:paraId="7F8EA6FE" w14:textId="326553BB" w:rsidR="00F73BD1" w:rsidRDefault="00616F86" w:rsidP="00C66E68">
      <w:pPr>
        <w:rPr>
          <w:rFonts w:eastAsia="等线"/>
          <w:lang w:eastAsia="zh-CN"/>
        </w:rPr>
      </w:pPr>
      <w:r>
        <w:rPr>
          <w:rFonts w:eastAsia="宋体"/>
          <w:lang w:eastAsia="zh-CN"/>
        </w:rPr>
        <w:lastRenderedPageBreak/>
        <w:t xml:space="preserve">Based on above considerations, we also suggest that for </w:t>
      </w:r>
      <w:proofErr w:type="spellStart"/>
      <w:r>
        <w:rPr>
          <w:rFonts w:eastAsia="宋体"/>
          <w:lang w:eastAsia="zh-CN"/>
        </w:rPr>
        <w:t>eMTC</w:t>
      </w:r>
      <w:proofErr w:type="spellEnd"/>
      <w:r>
        <w:rPr>
          <w:rFonts w:eastAsia="宋体"/>
          <w:lang w:eastAsia="zh-CN"/>
        </w:rPr>
        <w:t xml:space="preserve"> NTN,</w:t>
      </w:r>
      <w:r w:rsidRPr="00D91F02">
        <w:rPr>
          <w:rFonts w:eastAsia="等线"/>
          <w:lang w:eastAsia="zh-CN"/>
        </w:rPr>
        <w:t xml:space="preserve"> time-based or location-based trigger</w:t>
      </w:r>
      <w:r w:rsidRPr="00616F86">
        <w:rPr>
          <w:rFonts w:eastAsia="等线"/>
          <w:lang w:eastAsia="zh-CN"/>
        </w:rPr>
        <w:t xml:space="preserve"> </w:t>
      </w:r>
      <w:r>
        <w:rPr>
          <w:rFonts w:eastAsia="等线"/>
          <w:lang w:eastAsia="zh-CN"/>
        </w:rPr>
        <w:t xml:space="preserve">can </w:t>
      </w:r>
      <w:r w:rsidRPr="00616503">
        <w:rPr>
          <w:rFonts w:eastAsia="等线"/>
          <w:lang w:eastAsia="zh-CN"/>
        </w:rPr>
        <w:t>be configured independently</w:t>
      </w:r>
      <w:r w:rsidRPr="00616F86">
        <w:rPr>
          <w:rFonts w:eastAsia="等线"/>
          <w:lang w:eastAsia="zh-CN"/>
        </w:rPr>
        <w:t xml:space="preserve"> </w:t>
      </w:r>
      <w:r w:rsidRPr="00616503">
        <w:rPr>
          <w:rFonts w:eastAsia="等线"/>
          <w:lang w:eastAsia="zh-CN"/>
        </w:rPr>
        <w:t xml:space="preserve">without a jointly configured </w:t>
      </w:r>
      <w:r>
        <w:rPr>
          <w:rFonts w:eastAsia="等线"/>
          <w:lang w:eastAsia="zh-CN"/>
        </w:rPr>
        <w:t>RSRP-based</w:t>
      </w:r>
      <w:r w:rsidRPr="00616503">
        <w:rPr>
          <w:rFonts w:eastAsia="等线"/>
          <w:lang w:eastAsia="zh-CN"/>
        </w:rPr>
        <w:t xml:space="preserve"> measurement condition</w:t>
      </w:r>
      <w:r>
        <w:rPr>
          <w:rFonts w:eastAsia="等线"/>
          <w:lang w:eastAsia="zh-CN"/>
        </w:rPr>
        <w:t xml:space="preserve"> (e.g., </w:t>
      </w:r>
      <w:r w:rsidRPr="00F43A82">
        <w:rPr>
          <w:i/>
        </w:rPr>
        <w:t>condEventA4</w:t>
      </w:r>
      <w:r>
        <w:rPr>
          <w:rFonts w:eastAsia="等线"/>
          <w:lang w:eastAsia="zh-CN"/>
        </w:rPr>
        <w:t>).</w:t>
      </w:r>
    </w:p>
    <w:p w14:paraId="662244A7" w14:textId="3D5BFAA1" w:rsidR="00616F86" w:rsidRPr="005D232A" w:rsidRDefault="00616F86" w:rsidP="00616F86">
      <w:pPr>
        <w:rPr>
          <w:rFonts w:eastAsia="宋体"/>
          <w:b/>
          <w:lang w:eastAsia="zh-CN"/>
        </w:rPr>
      </w:pPr>
      <w:r w:rsidRPr="005D232A">
        <w:rPr>
          <w:rFonts w:eastAsia="宋体"/>
          <w:b/>
          <w:lang w:eastAsia="zh-CN"/>
        </w:rPr>
        <w:t xml:space="preserve">Proposal 2: For </w:t>
      </w:r>
      <w:proofErr w:type="spellStart"/>
      <w:r w:rsidRPr="005D232A">
        <w:rPr>
          <w:rFonts w:eastAsia="宋体"/>
          <w:b/>
          <w:lang w:eastAsia="zh-CN"/>
        </w:rPr>
        <w:t>eMTC</w:t>
      </w:r>
      <w:proofErr w:type="spellEnd"/>
      <w:r w:rsidRPr="005D232A">
        <w:rPr>
          <w:rFonts w:eastAsia="宋体"/>
          <w:b/>
          <w:lang w:eastAsia="zh-CN"/>
        </w:rPr>
        <w:t xml:space="preserve"> NTN, time-based or location-based trigger can be configured independently without a jointly configured RSRP-based measurement condition (e.g., condEventA4).</w:t>
      </w:r>
    </w:p>
    <w:p w14:paraId="7B854ED3" w14:textId="0CAAD94B" w:rsidR="005B539F" w:rsidRPr="005B539F" w:rsidRDefault="005B539F" w:rsidP="005B539F">
      <w:pPr>
        <w:spacing w:after="100" w:line="264" w:lineRule="auto"/>
        <w:jc w:val="both"/>
        <w:rPr>
          <w:rFonts w:eastAsia="宋体"/>
          <w:b/>
          <w:sz w:val="18"/>
          <w:szCs w:val="18"/>
          <w:lang w:val="en-GB" w:eastAsia="zh-CN"/>
        </w:rPr>
      </w:pPr>
    </w:p>
    <w:p w14:paraId="4AF30E86" w14:textId="79ADF525" w:rsidR="00BE49A2" w:rsidRPr="00F66F11" w:rsidRDefault="00F66F11" w:rsidP="00F66F11">
      <w:pPr>
        <w:pStyle w:val="3"/>
        <w:adjustRightInd w:val="0"/>
        <w:snapToGrid w:val="0"/>
        <w:spacing w:before="100" w:after="100"/>
        <w:ind w:left="720"/>
        <w:rPr>
          <w:rFonts w:ascii="Arial" w:hAnsi="Arial" w:cs="Arial"/>
          <w:color w:val="auto"/>
          <w:sz w:val="26"/>
          <w:szCs w:val="26"/>
          <w:lang w:eastAsia="zh-CN"/>
        </w:rPr>
      </w:pPr>
      <w:bookmarkStart w:id="8" w:name="OLE_LINK2"/>
      <w:proofErr w:type="spellStart"/>
      <w:r>
        <w:rPr>
          <w:rFonts w:ascii="Arial" w:hAnsi="Arial" w:cs="Arial"/>
          <w:color w:val="auto"/>
          <w:sz w:val="26"/>
          <w:szCs w:val="26"/>
          <w:lang w:eastAsia="zh-CN"/>
        </w:rPr>
        <w:t>Signalling</w:t>
      </w:r>
      <w:proofErr w:type="spellEnd"/>
      <w:r>
        <w:rPr>
          <w:rFonts w:ascii="Arial" w:hAnsi="Arial" w:cs="Arial"/>
          <w:color w:val="auto"/>
          <w:sz w:val="26"/>
          <w:szCs w:val="26"/>
          <w:lang w:eastAsia="zh-CN"/>
        </w:rPr>
        <w:t xml:space="preserve"> overhead reduction for </w:t>
      </w:r>
      <w:r w:rsidR="009A1BE4">
        <w:rPr>
          <w:rFonts w:ascii="Arial" w:hAnsi="Arial" w:cs="Arial"/>
          <w:color w:val="auto"/>
          <w:sz w:val="26"/>
          <w:szCs w:val="26"/>
          <w:lang w:eastAsia="zh-CN"/>
        </w:rPr>
        <w:t>HO/CHO</w:t>
      </w:r>
    </w:p>
    <w:p w14:paraId="4D044413" w14:textId="37241FC8" w:rsidR="007C1D44" w:rsidRPr="00C1466D" w:rsidRDefault="007C1D44" w:rsidP="00BE49A2">
      <w:pPr>
        <w:rPr>
          <w:rFonts w:cs="Times New Roman"/>
          <w:szCs w:val="20"/>
        </w:rPr>
      </w:pPr>
      <w:r w:rsidRPr="00C1466D">
        <w:rPr>
          <w:rFonts w:cs="Times New Roman"/>
          <w:szCs w:val="20"/>
        </w:rPr>
        <w:t>Different from TN network, in NTN network, the</w:t>
      </w:r>
      <w:r w:rsidR="00BE49A2" w:rsidRPr="00C1466D">
        <w:rPr>
          <w:rFonts w:cs="Times New Roman"/>
          <w:szCs w:val="20"/>
        </w:rPr>
        <w:t xml:space="preserve"> intra-NTN mobility could be triggered due to satellite movement where a larger number UEs will need to be switched to another cell in one time.</w:t>
      </w:r>
      <w:r w:rsidR="00BE49A2" w:rsidRPr="00BE49A2">
        <w:rPr>
          <w:rFonts w:cs="Times New Roman"/>
          <w:szCs w:val="20"/>
        </w:rPr>
        <w:t xml:space="preserve"> </w:t>
      </w:r>
      <w:r>
        <w:rPr>
          <w:rFonts w:cs="Times New Roman"/>
          <w:szCs w:val="20"/>
        </w:rPr>
        <w:t xml:space="preserve">The signalling overhead for these UEs to report measurement results and receive HO configuration would be very large. Due to huge number of IoT </w:t>
      </w:r>
      <w:r w:rsidR="00C1466D">
        <w:rPr>
          <w:rFonts w:cs="Times New Roman"/>
          <w:szCs w:val="20"/>
        </w:rPr>
        <w:t>UEs</w:t>
      </w:r>
      <w:r w:rsidR="00F66F11">
        <w:rPr>
          <w:rFonts w:cs="Times New Roman"/>
          <w:szCs w:val="20"/>
        </w:rPr>
        <w:t xml:space="preserve"> and potential large repetitions</w:t>
      </w:r>
      <w:r w:rsidR="00C1466D">
        <w:rPr>
          <w:rFonts w:cs="Times New Roman"/>
          <w:szCs w:val="20"/>
        </w:rPr>
        <w:t xml:space="preserve">, </w:t>
      </w:r>
      <w:r w:rsidR="00C1466D" w:rsidRPr="00C1466D">
        <w:rPr>
          <w:rFonts w:cs="Times New Roman"/>
          <w:szCs w:val="20"/>
        </w:rPr>
        <w:t>this issue would be more serious in IoT NTN network than that in NR NTN network.</w:t>
      </w:r>
      <w:r w:rsidR="00C1466D">
        <w:rPr>
          <w:rFonts w:cs="Times New Roman"/>
          <w:szCs w:val="20"/>
        </w:rPr>
        <w:t xml:space="preserve"> </w:t>
      </w:r>
    </w:p>
    <w:p w14:paraId="1CEC94F4" w14:textId="3A84C30C" w:rsidR="00C1466D" w:rsidRDefault="00C1466D" w:rsidP="00BE49A2">
      <w:pPr>
        <w:rPr>
          <w:rFonts w:cs="Times New Roman"/>
          <w:b/>
          <w:szCs w:val="20"/>
        </w:rPr>
      </w:pPr>
      <w:r w:rsidRPr="00C1466D">
        <w:rPr>
          <w:rFonts w:cs="Times New Roman"/>
          <w:b/>
          <w:szCs w:val="20"/>
        </w:rPr>
        <w:t xml:space="preserve">Observation </w:t>
      </w:r>
      <w:r w:rsidR="00355649">
        <w:rPr>
          <w:rFonts w:cs="Times New Roman"/>
          <w:b/>
          <w:szCs w:val="20"/>
        </w:rPr>
        <w:t>3</w:t>
      </w:r>
      <w:r w:rsidRPr="00C1466D">
        <w:rPr>
          <w:rFonts w:eastAsia="等线" w:cs="Times New Roman" w:hint="eastAsia"/>
          <w:b/>
          <w:szCs w:val="20"/>
          <w:lang w:eastAsia="zh-CN"/>
        </w:rPr>
        <w:t>:</w:t>
      </w:r>
      <w:r w:rsidRPr="00C1466D">
        <w:rPr>
          <w:rFonts w:cs="Times New Roman"/>
          <w:b/>
          <w:szCs w:val="20"/>
        </w:rPr>
        <w:t xml:space="preserve"> Different from TN network, in NTN network, the intra-NTN mobility could be triggered due to satellite movement where a larger number UEs will need to be switched to another cell in one time. The signaling overhead for these UEs to report measurement results and receive HO configuration would be very large. Due to huge number of IoT UEs, th</w:t>
      </w:r>
      <w:r>
        <w:rPr>
          <w:rFonts w:cs="Times New Roman"/>
          <w:b/>
          <w:szCs w:val="20"/>
        </w:rPr>
        <w:t>is</w:t>
      </w:r>
      <w:r w:rsidRPr="00C1466D">
        <w:rPr>
          <w:rFonts w:cs="Times New Roman"/>
          <w:b/>
          <w:szCs w:val="20"/>
        </w:rPr>
        <w:t xml:space="preserve"> issue would be more serious in IoT NTN network</w:t>
      </w:r>
      <w:r>
        <w:rPr>
          <w:rFonts w:cs="Times New Roman"/>
          <w:b/>
          <w:szCs w:val="20"/>
        </w:rPr>
        <w:t xml:space="preserve"> than that in NR NTN network</w:t>
      </w:r>
      <w:r w:rsidRPr="00C1466D">
        <w:rPr>
          <w:rFonts w:cs="Times New Roman"/>
          <w:b/>
          <w:szCs w:val="20"/>
        </w:rPr>
        <w:t>.</w:t>
      </w:r>
    </w:p>
    <w:p w14:paraId="086AC280" w14:textId="77777777" w:rsidR="001B347F" w:rsidRDefault="009A1BE4" w:rsidP="00BE49A2">
      <w:pPr>
        <w:rPr>
          <w:rFonts w:cs="Times New Roman"/>
          <w:szCs w:val="20"/>
        </w:rPr>
      </w:pPr>
      <w:r>
        <w:rPr>
          <w:rFonts w:cs="Times New Roman"/>
          <w:szCs w:val="20"/>
        </w:rPr>
        <w:t xml:space="preserve">Introduction of CHO </w:t>
      </w:r>
      <w:r w:rsidR="00AD7363">
        <w:rPr>
          <w:rFonts w:cs="Times New Roman"/>
          <w:szCs w:val="20"/>
        </w:rPr>
        <w:t xml:space="preserve">in </w:t>
      </w:r>
      <w:proofErr w:type="spellStart"/>
      <w:r w:rsidR="00AD7363">
        <w:rPr>
          <w:rFonts w:cs="Times New Roman"/>
          <w:szCs w:val="20"/>
        </w:rPr>
        <w:t>eMTC</w:t>
      </w:r>
      <w:proofErr w:type="spellEnd"/>
      <w:r w:rsidR="00AD7363">
        <w:rPr>
          <w:rFonts w:cs="Times New Roman"/>
          <w:szCs w:val="20"/>
        </w:rPr>
        <w:t xml:space="preserve"> NTN </w:t>
      </w:r>
      <w:r>
        <w:rPr>
          <w:rFonts w:cs="Times New Roman"/>
          <w:szCs w:val="20"/>
        </w:rPr>
        <w:t xml:space="preserve">can </w:t>
      </w:r>
      <w:r w:rsidR="005D232A">
        <w:rPr>
          <w:rFonts w:cs="Times New Roman"/>
          <w:szCs w:val="20"/>
        </w:rPr>
        <w:t xml:space="preserve">partially </w:t>
      </w:r>
      <w:r>
        <w:rPr>
          <w:rFonts w:cs="Times New Roman"/>
          <w:szCs w:val="20"/>
        </w:rPr>
        <w:t xml:space="preserve">alleviate this issue. </w:t>
      </w:r>
      <w:r w:rsidR="005D232A">
        <w:rPr>
          <w:rFonts w:cs="Times New Roman"/>
          <w:szCs w:val="20"/>
        </w:rPr>
        <w:t>But the signaling overhead caused by CHO configuration still exist</w:t>
      </w:r>
      <w:r w:rsidR="001B347F">
        <w:rPr>
          <w:rFonts w:cs="Times New Roman"/>
          <w:szCs w:val="20"/>
        </w:rPr>
        <w:t xml:space="preserve">. </w:t>
      </w:r>
    </w:p>
    <w:p w14:paraId="03CC0C58" w14:textId="050AD05E" w:rsidR="00C1466D" w:rsidRPr="00C1466D" w:rsidRDefault="001B347F" w:rsidP="00BE49A2">
      <w:pPr>
        <w:rPr>
          <w:rFonts w:eastAsia="等线" w:cs="Times New Roman"/>
          <w:b/>
          <w:szCs w:val="20"/>
          <w:lang w:eastAsia="zh-CN"/>
        </w:rPr>
      </w:pPr>
      <w:r>
        <w:rPr>
          <w:rFonts w:cs="Times New Roman"/>
          <w:szCs w:val="20"/>
        </w:rPr>
        <w:t xml:space="preserve">Moreover, </w:t>
      </w:r>
      <w:r w:rsidR="009A1BE4">
        <w:rPr>
          <w:rFonts w:cs="Times New Roman"/>
          <w:szCs w:val="20"/>
        </w:rPr>
        <w:t xml:space="preserve">there is another issue which would </w:t>
      </w:r>
      <w:r w:rsidR="00C57219" w:rsidRPr="00C57219">
        <w:rPr>
          <w:rFonts w:cs="Times New Roman"/>
          <w:szCs w:val="20"/>
        </w:rPr>
        <w:t>exist</w:t>
      </w:r>
      <w:r w:rsidR="00C57219">
        <w:rPr>
          <w:rFonts w:cs="Times New Roman"/>
          <w:szCs w:val="20"/>
        </w:rPr>
        <w:t xml:space="preserve"> </w:t>
      </w:r>
      <w:r w:rsidR="00C57219" w:rsidRPr="00C57219">
        <w:rPr>
          <w:rFonts w:cs="Times New Roman"/>
          <w:szCs w:val="20"/>
        </w:rPr>
        <w:t>in</w:t>
      </w:r>
      <w:r w:rsidR="009A1BE4">
        <w:rPr>
          <w:rFonts w:cs="Times New Roman"/>
          <w:szCs w:val="20"/>
        </w:rPr>
        <w:t xml:space="preserve"> both </w:t>
      </w:r>
      <w:r w:rsidR="00C57219">
        <w:rPr>
          <w:rFonts w:cs="Times New Roman"/>
          <w:szCs w:val="20"/>
        </w:rPr>
        <w:t xml:space="preserve">HO and CHO scenarios. </w:t>
      </w:r>
      <w:r w:rsidR="00AD7363">
        <w:rPr>
          <w:rFonts w:cs="Times New Roman"/>
          <w:szCs w:val="20"/>
        </w:rPr>
        <w:t>That is, a</w:t>
      </w:r>
      <w:r w:rsidR="00C1466D" w:rsidRPr="00BE49A2">
        <w:rPr>
          <w:rFonts w:cs="Times New Roman"/>
          <w:szCs w:val="20"/>
        </w:rPr>
        <w:t>fter HO</w:t>
      </w:r>
      <w:r w:rsidR="00C57219">
        <w:rPr>
          <w:rFonts w:cs="Times New Roman"/>
          <w:szCs w:val="20"/>
        </w:rPr>
        <w:t xml:space="preserve"> or CHO,</w:t>
      </w:r>
      <w:r w:rsidR="00C1466D">
        <w:rPr>
          <w:rFonts w:cs="Times New Roman"/>
          <w:szCs w:val="20"/>
        </w:rPr>
        <w:t xml:space="preserve"> a</w:t>
      </w:r>
      <w:r w:rsidR="00C1466D" w:rsidRPr="00BE49A2">
        <w:rPr>
          <w:rFonts w:cs="Times New Roman"/>
          <w:szCs w:val="20"/>
        </w:rPr>
        <w:t xml:space="preserve"> large</w:t>
      </w:r>
      <w:r w:rsidR="00C1466D">
        <w:rPr>
          <w:rFonts w:cs="Times New Roman"/>
          <w:szCs w:val="20"/>
        </w:rPr>
        <w:t xml:space="preserve"> number</w:t>
      </w:r>
      <w:r w:rsidR="00C1466D" w:rsidRPr="00BE49A2">
        <w:rPr>
          <w:rFonts w:cs="Times New Roman"/>
          <w:szCs w:val="20"/>
        </w:rPr>
        <w:t xml:space="preserve"> of UE</w:t>
      </w:r>
      <w:r w:rsidR="00C1466D">
        <w:rPr>
          <w:rFonts w:cs="Times New Roman"/>
          <w:szCs w:val="20"/>
        </w:rPr>
        <w:t>s</w:t>
      </w:r>
      <w:r w:rsidR="00C1466D" w:rsidRPr="00BE49A2">
        <w:rPr>
          <w:rFonts w:cs="Times New Roman"/>
          <w:szCs w:val="20"/>
        </w:rPr>
        <w:t xml:space="preserve"> initiat</w:t>
      </w:r>
      <w:r w:rsidR="00C1466D">
        <w:rPr>
          <w:rFonts w:cs="Times New Roman"/>
          <w:szCs w:val="20"/>
        </w:rPr>
        <w:t>ing</w:t>
      </w:r>
      <w:r w:rsidR="00C1466D" w:rsidRPr="00BE49A2">
        <w:rPr>
          <w:rFonts w:cs="Times New Roman"/>
          <w:szCs w:val="20"/>
        </w:rPr>
        <w:t xml:space="preserve"> RACH in </w:t>
      </w:r>
      <w:r w:rsidR="00C1466D">
        <w:rPr>
          <w:rFonts w:cs="Times New Roman"/>
          <w:szCs w:val="20"/>
        </w:rPr>
        <w:t>a short time period</w:t>
      </w:r>
      <w:r w:rsidR="00C1466D" w:rsidRPr="00BE49A2">
        <w:rPr>
          <w:rFonts w:cs="Times New Roman"/>
          <w:szCs w:val="20"/>
        </w:rPr>
        <w:t xml:space="preserve"> might lead to serious collision issue</w:t>
      </w:r>
      <w:r w:rsidR="005E7D09">
        <w:rPr>
          <w:rFonts w:cs="Times New Roman"/>
          <w:szCs w:val="20"/>
        </w:rPr>
        <w:t xml:space="preserve"> in the target cell</w:t>
      </w:r>
      <w:r w:rsidR="00C1466D" w:rsidRPr="00BE49A2">
        <w:rPr>
          <w:rFonts w:cs="Times New Roman"/>
          <w:szCs w:val="20"/>
        </w:rPr>
        <w:t>.</w:t>
      </w:r>
    </w:p>
    <w:p w14:paraId="29718BF7" w14:textId="0CCC3B65" w:rsidR="00C1466D" w:rsidRPr="00C1466D" w:rsidRDefault="00C1466D" w:rsidP="00355649">
      <w:pPr>
        <w:rPr>
          <w:rFonts w:cs="Times New Roman"/>
          <w:b/>
          <w:szCs w:val="20"/>
        </w:rPr>
      </w:pPr>
      <w:r w:rsidRPr="00C57219">
        <w:rPr>
          <w:rFonts w:cs="Times New Roman"/>
          <w:b/>
          <w:szCs w:val="20"/>
        </w:rPr>
        <w:t xml:space="preserve">Observation </w:t>
      </w:r>
      <w:r w:rsidR="00355649">
        <w:rPr>
          <w:rFonts w:cs="Times New Roman"/>
          <w:b/>
          <w:szCs w:val="20"/>
        </w:rPr>
        <w:t>4</w:t>
      </w:r>
      <w:r w:rsidRPr="00C57219">
        <w:rPr>
          <w:rFonts w:cs="Times New Roman"/>
          <w:b/>
          <w:szCs w:val="20"/>
        </w:rPr>
        <w:t xml:space="preserve">: </w:t>
      </w:r>
      <w:r w:rsidR="00C57219" w:rsidRPr="00C57219">
        <w:rPr>
          <w:rFonts w:cs="Times New Roman"/>
          <w:b/>
          <w:szCs w:val="20"/>
        </w:rPr>
        <w:t>After HO or CHO, a</w:t>
      </w:r>
      <w:r w:rsidRPr="00C57219">
        <w:rPr>
          <w:rFonts w:cs="Times New Roman"/>
          <w:b/>
          <w:szCs w:val="20"/>
        </w:rPr>
        <w:t xml:space="preserve"> large numb</w:t>
      </w:r>
      <w:r w:rsidRPr="00C1466D">
        <w:rPr>
          <w:rFonts w:cs="Times New Roman"/>
          <w:b/>
          <w:szCs w:val="20"/>
        </w:rPr>
        <w:t xml:space="preserve">er of UEs initiating RACH to </w:t>
      </w:r>
      <w:r w:rsidR="00C57219">
        <w:rPr>
          <w:rFonts w:cs="Times New Roman"/>
          <w:b/>
          <w:szCs w:val="20"/>
        </w:rPr>
        <w:t>the target</w:t>
      </w:r>
      <w:r w:rsidR="005E7D09">
        <w:rPr>
          <w:rFonts w:cs="Times New Roman"/>
          <w:b/>
          <w:szCs w:val="20"/>
        </w:rPr>
        <w:t xml:space="preserve"> </w:t>
      </w:r>
      <w:r w:rsidRPr="00C1466D">
        <w:rPr>
          <w:rFonts w:cs="Times New Roman"/>
          <w:b/>
          <w:szCs w:val="20"/>
        </w:rPr>
        <w:t xml:space="preserve">cell in a short time period could lead to </w:t>
      </w:r>
      <w:r w:rsidR="00355649">
        <w:rPr>
          <w:rFonts w:cs="Times New Roman"/>
          <w:b/>
          <w:szCs w:val="20"/>
        </w:rPr>
        <w:t>RACH</w:t>
      </w:r>
      <w:r w:rsidR="00355649">
        <w:rPr>
          <w:rFonts w:eastAsia="等线" w:cs="Times New Roman" w:hint="eastAsia"/>
          <w:b/>
          <w:szCs w:val="20"/>
          <w:lang w:eastAsia="zh-CN"/>
        </w:rPr>
        <w:t xml:space="preserve"> </w:t>
      </w:r>
      <w:r w:rsidRPr="00C1466D">
        <w:rPr>
          <w:rFonts w:cs="Times New Roman"/>
          <w:b/>
          <w:szCs w:val="20"/>
        </w:rPr>
        <w:t>collision</w:t>
      </w:r>
      <w:r w:rsidR="00355649">
        <w:rPr>
          <w:rFonts w:cs="Times New Roman"/>
          <w:b/>
          <w:szCs w:val="20"/>
        </w:rPr>
        <w:t xml:space="preserve"> in </w:t>
      </w:r>
      <w:r w:rsidR="005E7D09">
        <w:rPr>
          <w:rFonts w:cs="Times New Roman"/>
          <w:b/>
          <w:szCs w:val="20"/>
        </w:rPr>
        <w:t>the target cell</w:t>
      </w:r>
      <w:r w:rsidRPr="00C1466D">
        <w:rPr>
          <w:rFonts w:cs="Times New Roman"/>
          <w:b/>
          <w:szCs w:val="20"/>
        </w:rPr>
        <w:t>.</w:t>
      </w:r>
    </w:p>
    <w:p w14:paraId="53088D83" w14:textId="44ECBA1F" w:rsidR="00C1466D" w:rsidRDefault="00C1466D" w:rsidP="00BE49A2">
      <w:pPr>
        <w:rPr>
          <w:rFonts w:cs="Times New Roman"/>
          <w:szCs w:val="20"/>
        </w:rPr>
      </w:pPr>
      <w:r>
        <w:rPr>
          <w:rFonts w:cs="Times New Roman"/>
          <w:szCs w:val="20"/>
        </w:rPr>
        <w:t xml:space="preserve">Since </w:t>
      </w:r>
      <w:r w:rsidR="00C57219">
        <w:rPr>
          <w:rFonts w:cs="Times New Roman"/>
          <w:szCs w:val="20"/>
        </w:rPr>
        <w:t>both</w:t>
      </w:r>
      <w:r>
        <w:rPr>
          <w:rFonts w:cs="Times New Roman"/>
          <w:szCs w:val="20"/>
        </w:rPr>
        <w:t xml:space="preserve"> normal HO</w:t>
      </w:r>
      <w:r w:rsidR="00C57219">
        <w:rPr>
          <w:rFonts w:cs="Times New Roman"/>
          <w:szCs w:val="20"/>
        </w:rPr>
        <w:t xml:space="preserve"> and CHO procedures are</w:t>
      </w:r>
      <w:r>
        <w:rPr>
          <w:rFonts w:cs="Times New Roman"/>
          <w:szCs w:val="20"/>
        </w:rPr>
        <w:t xml:space="preserve"> supported </w:t>
      </w:r>
      <w:r w:rsidR="000D7685">
        <w:rPr>
          <w:rFonts w:cs="Times New Roman"/>
          <w:szCs w:val="20"/>
        </w:rPr>
        <w:t>by</w:t>
      </w:r>
      <w:r>
        <w:rPr>
          <w:rFonts w:cs="Times New Roman"/>
          <w:szCs w:val="20"/>
        </w:rPr>
        <w:t xml:space="preserve"> </w:t>
      </w:r>
      <w:proofErr w:type="spellStart"/>
      <w:r>
        <w:rPr>
          <w:rFonts w:cs="Times New Roman"/>
          <w:szCs w:val="20"/>
        </w:rPr>
        <w:t>eMTC</w:t>
      </w:r>
      <w:proofErr w:type="spellEnd"/>
      <w:r>
        <w:rPr>
          <w:rFonts w:cs="Times New Roman"/>
          <w:szCs w:val="20"/>
        </w:rPr>
        <w:t xml:space="preserve"> NTN, we think some solutions need to be discussed to alleviate </w:t>
      </w:r>
      <w:r w:rsidR="00C57219">
        <w:rPr>
          <w:rFonts w:cs="Times New Roman"/>
          <w:szCs w:val="20"/>
        </w:rPr>
        <w:t>all the above issues</w:t>
      </w:r>
      <w:r>
        <w:rPr>
          <w:rFonts w:cs="Times New Roman"/>
          <w:szCs w:val="20"/>
        </w:rPr>
        <w:t>.</w:t>
      </w:r>
    </w:p>
    <w:p w14:paraId="4B3A8E8F" w14:textId="77777777" w:rsidR="005D232A" w:rsidRDefault="005D232A" w:rsidP="00BE49A2">
      <w:pPr>
        <w:rPr>
          <w:rFonts w:eastAsia="等线" w:cs="Times New Roman"/>
          <w:szCs w:val="20"/>
          <w:lang w:eastAsia="zh-CN"/>
        </w:rPr>
      </w:pPr>
    </w:p>
    <w:p w14:paraId="7B78EA63" w14:textId="515E1F6D" w:rsidR="00C1466D" w:rsidRDefault="000D7685" w:rsidP="00BE49A2">
      <w:pPr>
        <w:rPr>
          <w:rFonts w:cs="Times New Roman"/>
          <w:szCs w:val="20"/>
        </w:rPr>
      </w:pPr>
      <w:r>
        <w:rPr>
          <w:rFonts w:eastAsia="等线" w:cs="Times New Roman"/>
          <w:szCs w:val="20"/>
          <w:lang w:eastAsia="zh-CN"/>
        </w:rPr>
        <w:t xml:space="preserve">For </w:t>
      </w:r>
      <w:r w:rsidR="007312BB">
        <w:rPr>
          <w:rFonts w:eastAsia="等线" w:cs="Times New Roman"/>
          <w:szCs w:val="20"/>
          <w:lang w:eastAsia="zh-CN"/>
        </w:rPr>
        <w:t>reducing the</w:t>
      </w:r>
      <w:r>
        <w:rPr>
          <w:rFonts w:eastAsia="等线" w:cs="Times New Roman"/>
          <w:szCs w:val="20"/>
          <w:lang w:eastAsia="zh-CN"/>
        </w:rPr>
        <w:t xml:space="preserve"> signaling overhead</w:t>
      </w:r>
      <w:r w:rsidR="007312BB">
        <w:rPr>
          <w:rFonts w:eastAsia="等线" w:cs="Times New Roman"/>
          <w:szCs w:val="20"/>
          <w:lang w:eastAsia="zh-CN"/>
        </w:rPr>
        <w:t xml:space="preserve"> of HO, besides using of CHO, there is also a way by NW implementation, that is, </w:t>
      </w:r>
      <w:r>
        <w:rPr>
          <w:rFonts w:eastAsia="等线" w:cs="Times New Roman"/>
          <w:szCs w:val="20"/>
          <w:lang w:eastAsia="zh-CN"/>
        </w:rPr>
        <w:t xml:space="preserve"> </w:t>
      </w:r>
      <w:r w:rsidR="007312BB" w:rsidRPr="00BE49A2">
        <w:rPr>
          <w:rFonts w:cs="Times New Roman"/>
          <w:szCs w:val="20"/>
        </w:rPr>
        <w:t xml:space="preserve">UEs </w:t>
      </w:r>
      <w:r w:rsidR="007312BB">
        <w:rPr>
          <w:rFonts w:cs="Times New Roman"/>
          <w:szCs w:val="20"/>
        </w:rPr>
        <w:t>can be</w:t>
      </w:r>
      <w:r w:rsidR="007312BB" w:rsidRPr="00BE49A2">
        <w:rPr>
          <w:rFonts w:cs="Times New Roman"/>
          <w:szCs w:val="20"/>
        </w:rPr>
        <w:t xml:space="preserve"> divided into several groups, e.g. based on </w:t>
      </w:r>
      <w:r w:rsidR="007312BB">
        <w:rPr>
          <w:rFonts w:cs="Times New Roman"/>
          <w:szCs w:val="20"/>
        </w:rPr>
        <w:t>their</w:t>
      </w:r>
      <w:r w:rsidR="007312BB" w:rsidRPr="00BE49A2">
        <w:rPr>
          <w:rFonts w:cs="Times New Roman"/>
          <w:szCs w:val="20"/>
        </w:rPr>
        <w:t xml:space="preserve"> location</w:t>
      </w:r>
      <w:r w:rsidR="007312BB">
        <w:rPr>
          <w:rFonts w:cs="Times New Roman"/>
          <w:szCs w:val="20"/>
        </w:rPr>
        <w:t xml:space="preserve"> or some other criteria. Such grouping can only be aware of by the NW and</w:t>
      </w:r>
      <w:r w:rsidR="007312BB" w:rsidRPr="007312BB">
        <w:t xml:space="preserve"> </w:t>
      </w:r>
      <w:r w:rsidR="007312BB" w:rsidRPr="007312BB">
        <w:rPr>
          <w:rFonts w:cs="Times New Roman"/>
          <w:szCs w:val="20"/>
        </w:rPr>
        <w:t>transparent to the UE</w:t>
      </w:r>
      <w:r w:rsidR="007312BB">
        <w:rPr>
          <w:rFonts w:cs="Times New Roman"/>
          <w:szCs w:val="20"/>
        </w:rPr>
        <w:t xml:space="preserve">s. </w:t>
      </w:r>
      <w:r w:rsidR="007312BB" w:rsidRPr="00105029">
        <w:rPr>
          <w:rFonts w:cs="Times New Roman"/>
          <w:szCs w:val="20"/>
        </w:rPr>
        <w:t>Upon reception of measurement report from one or</w:t>
      </w:r>
      <w:r w:rsidR="007312BB" w:rsidRPr="00127FEF">
        <w:rPr>
          <w:rFonts w:cs="Times New Roman"/>
          <w:szCs w:val="20"/>
        </w:rPr>
        <w:t xml:space="preserve"> a few</w:t>
      </w:r>
      <w:r w:rsidR="007312BB" w:rsidRPr="00105029">
        <w:rPr>
          <w:rFonts w:cs="Times New Roman"/>
          <w:szCs w:val="20"/>
        </w:rPr>
        <w:t xml:space="preserve"> of the UEs in </w:t>
      </w:r>
      <w:r w:rsidR="007312BB">
        <w:rPr>
          <w:rFonts w:cs="Times New Roman"/>
          <w:szCs w:val="20"/>
        </w:rPr>
        <w:t xml:space="preserve">a certain </w:t>
      </w:r>
      <w:r w:rsidR="007312BB" w:rsidRPr="00105029">
        <w:rPr>
          <w:rFonts w:cs="Times New Roman"/>
          <w:szCs w:val="20"/>
        </w:rPr>
        <w:t>group</w:t>
      </w:r>
      <w:r w:rsidR="007312BB">
        <w:rPr>
          <w:rFonts w:cs="Times New Roman"/>
          <w:szCs w:val="20"/>
        </w:rPr>
        <w:t>, n</w:t>
      </w:r>
      <w:r w:rsidR="007312BB" w:rsidRPr="00BE49A2">
        <w:rPr>
          <w:rFonts w:cs="Times New Roman"/>
          <w:szCs w:val="20"/>
        </w:rPr>
        <w:t xml:space="preserve">etwork </w:t>
      </w:r>
      <w:r w:rsidR="007312BB">
        <w:rPr>
          <w:rFonts w:cs="Times New Roman"/>
          <w:szCs w:val="20"/>
        </w:rPr>
        <w:t>c</w:t>
      </w:r>
      <w:r w:rsidR="007312BB" w:rsidRPr="00BE49A2">
        <w:rPr>
          <w:rFonts w:cs="Times New Roman"/>
          <w:szCs w:val="20"/>
        </w:rPr>
        <w:t>ould then decide to handover all the UEs in this group or some of them</w:t>
      </w:r>
      <w:r w:rsidR="007312BB" w:rsidRPr="007312BB">
        <w:rPr>
          <w:rFonts w:cs="Times New Roman"/>
          <w:szCs w:val="20"/>
        </w:rPr>
        <w:t xml:space="preserve"> send HO command to the selected ones</w:t>
      </w:r>
      <w:r w:rsidR="007312BB" w:rsidRPr="00BE49A2">
        <w:rPr>
          <w:rFonts w:cs="Times New Roman"/>
          <w:szCs w:val="20"/>
        </w:rPr>
        <w:t>.</w:t>
      </w:r>
    </w:p>
    <w:p w14:paraId="4667DBC1" w14:textId="71333964" w:rsidR="005D232A" w:rsidRPr="00C1466D" w:rsidRDefault="005D232A" w:rsidP="005D232A">
      <w:pPr>
        <w:rPr>
          <w:rFonts w:cs="Times New Roman"/>
          <w:b/>
          <w:szCs w:val="20"/>
        </w:rPr>
      </w:pPr>
      <w:r w:rsidRPr="00C57219">
        <w:rPr>
          <w:rFonts w:cs="Times New Roman"/>
          <w:b/>
          <w:szCs w:val="20"/>
        </w:rPr>
        <w:t xml:space="preserve">Observation </w:t>
      </w:r>
      <w:r w:rsidR="00355649">
        <w:rPr>
          <w:rFonts w:cs="Times New Roman"/>
          <w:b/>
          <w:szCs w:val="20"/>
        </w:rPr>
        <w:t>5</w:t>
      </w:r>
      <w:r w:rsidRPr="00C57219">
        <w:rPr>
          <w:rFonts w:cs="Times New Roman"/>
          <w:b/>
          <w:szCs w:val="20"/>
        </w:rPr>
        <w:t xml:space="preserve">: </w:t>
      </w:r>
      <w:r>
        <w:rPr>
          <w:rFonts w:cs="Times New Roman"/>
          <w:b/>
          <w:szCs w:val="20"/>
        </w:rPr>
        <w:t xml:space="preserve">CHO or some NW implementation scheme can be used to </w:t>
      </w:r>
      <w:r w:rsidRPr="005D232A">
        <w:rPr>
          <w:rFonts w:cs="Times New Roman"/>
          <w:b/>
          <w:szCs w:val="20"/>
        </w:rPr>
        <w:t xml:space="preserve">alleviate </w:t>
      </w:r>
      <w:r>
        <w:rPr>
          <w:rFonts w:cs="Times New Roman"/>
          <w:b/>
          <w:szCs w:val="20"/>
        </w:rPr>
        <w:t xml:space="preserve">the large </w:t>
      </w:r>
      <w:r w:rsidRPr="00C1466D">
        <w:rPr>
          <w:rFonts w:cs="Times New Roman"/>
          <w:b/>
          <w:szCs w:val="20"/>
        </w:rPr>
        <w:t xml:space="preserve">signaling overhead </w:t>
      </w:r>
      <w:r>
        <w:rPr>
          <w:rFonts w:cs="Times New Roman"/>
          <w:b/>
          <w:szCs w:val="20"/>
        </w:rPr>
        <w:t xml:space="preserve">issue in the HO procedure in </w:t>
      </w:r>
      <w:proofErr w:type="spellStart"/>
      <w:r>
        <w:rPr>
          <w:rFonts w:cs="Times New Roman"/>
          <w:b/>
          <w:szCs w:val="20"/>
        </w:rPr>
        <w:t>eMTC</w:t>
      </w:r>
      <w:proofErr w:type="spellEnd"/>
      <w:r>
        <w:rPr>
          <w:rFonts w:cs="Times New Roman"/>
          <w:b/>
          <w:szCs w:val="20"/>
        </w:rPr>
        <w:t xml:space="preserve"> NTN.</w:t>
      </w:r>
    </w:p>
    <w:p w14:paraId="1F800C18" w14:textId="77777777" w:rsidR="005D232A" w:rsidRDefault="005D232A" w:rsidP="00BE49A2">
      <w:pPr>
        <w:rPr>
          <w:rFonts w:eastAsia="等线" w:cs="Times New Roman"/>
          <w:szCs w:val="20"/>
          <w:lang w:eastAsia="zh-CN"/>
        </w:rPr>
      </w:pPr>
    </w:p>
    <w:p w14:paraId="2C83A9C2" w14:textId="4027347F" w:rsidR="005D232A" w:rsidRDefault="005D232A" w:rsidP="005D232A">
      <w:pPr>
        <w:rPr>
          <w:szCs w:val="20"/>
        </w:rPr>
      </w:pPr>
      <w:r>
        <w:rPr>
          <w:rFonts w:cs="Times New Roman" w:hint="eastAsia"/>
          <w:szCs w:val="20"/>
          <w:lang w:eastAsia="zh-CN"/>
        </w:rPr>
        <w:t xml:space="preserve">In previous meeting, there are </w:t>
      </w:r>
      <w:r>
        <w:rPr>
          <w:rFonts w:cs="Times New Roman"/>
          <w:szCs w:val="20"/>
          <w:lang w:eastAsia="zh-CN"/>
        </w:rPr>
        <w:t xml:space="preserve">also </w:t>
      </w:r>
      <w:r>
        <w:rPr>
          <w:rFonts w:cs="Times New Roman" w:hint="eastAsia"/>
          <w:szCs w:val="20"/>
          <w:lang w:eastAsia="zh-CN"/>
        </w:rPr>
        <w:t xml:space="preserve">some discussion </w:t>
      </w:r>
      <w:r>
        <w:rPr>
          <w:rFonts w:cs="Times New Roman"/>
          <w:szCs w:val="20"/>
          <w:lang w:eastAsia="zh-CN"/>
        </w:rPr>
        <w:t>about using</w:t>
      </w:r>
      <w:r>
        <w:rPr>
          <w:rFonts w:cs="Times New Roman" w:hint="eastAsia"/>
          <w:szCs w:val="20"/>
          <w:lang w:eastAsia="zh-CN"/>
        </w:rPr>
        <w:t xml:space="preserve"> system information to broadcast common HO configuration (e.g., at least common cell configuration), which can </w:t>
      </w:r>
      <w:r>
        <w:rPr>
          <w:rFonts w:cs="Times New Roman"/>
          <w:szCs w:val="20"/>
          <w:lang w:eastAsia="zh-CN"/>
        </w:rPr>
        <w:t>avoid</w:t>
      </w:r>
      <w:r>
        <w:rPr>
          <w:rFonts w:cs="Times New Roman" w:hint="eastAsia"/>
          <w:szCs w:val="20"/>
          <w:lang w:eastAsia="zh-CN"/>
        </w:rPr>
        <w:t xml:space="preserve"> send</w:t>
      </w:r>
      <w:r>
        <w:rPr>
          <w:rFonts w:cs="Times New Roman"/>
          <w:szCs w:val="20"/>
          <w:lang w:eastAsia="zh-CN"/>
        </w:rPr>
        <w:t>ing</w:t>
      </w:r>
      <w:r>
        <w:rPr>
          <w:rFonts w:cs="Times New Roman" w:hint="eastAsia"/>
          <w:szCs w:val="20"/>
          <w:lang w:eastAsia="zh-CN"/>
        </w:rPr>
        <w:t xml:space="preserve"> multiple message</w:t>
      </w:r>
      <w:r>
        <w:rPr>
          <w:rFonts w:cs="Times New Roman"/>
          <w:szCs w:val="20"/>
          <w:lang w:eastAsia="zh-CN"/>
        </w:rPr>
        <w:t>s</w:t>
      </w:r>
      <w:r>
        <w:rPr>
          <w:rFonts w:cs="Times New Roman" w:hint="eastAsia"/>
          <w:szCs w:val="20"/>
          <w:lang w:eastAsia="zh-CN"/>
        </w:rPr>
        <w:t xml:space="preserve"> to different UE with the same content. This is especially true for CHO as UE served by the same satellite or NTN will most likely have the same candidate cells (or at least share one or two candidate cell) and/or triggering conditions (e.g. location thresholds). </w:t>
      </w:r>
    </w:p>
    <w:p w14:paraId="3B15BCAF" w14:textId="6B6CDECF" w:rsidR="005D232A" w:rsidRDefault="005D232A" w:rsidP="005D232A">
      <w:pPr>
        <w:rPr>
          <w:b/>
          <w:bCs/>
          <w:szCs w:val="20"/>
        </w:rPr>
      </w:pPr>
      <w:r>
        <w:rPr>
          <w:rFonts w:cs="Times New Roman" w:hint="eastAsia"/>
          <w:b/>
          <w:bCs/>
          <w:szCs w:val="20"/>
          <w:lang w:eastAsia="zh-CN"/>
        </w:rPr>
        <w:t xml:space="preserve">Proposal </w:t>
      </w:r>
      <w:r>
        <w:rPr>
          <w:rFonts w:cs="Times New Roman"/>
          <w:b/>
          <w:bCs/>
          <w:szCs w:val="20"/>
          <w:lang w:eastAsia="zh-CN"/>
        </w:rPr>
        <w:t>3</w:t>
      </w:r>
      <w:r w:rsidR="001B347F">
        <w:rPr>
          <w:rFonts w:cs="Times New Roman"/>
          <w:b/>
          <w:bCs/>
          <w:szCs w:val="20"/>
          <w:lang w:eastAsia="zh-CN"/>
        </w:rPr>
        <w:t>a</w:t>
      </w:r>
      <w:r>
        <w:rPr>
          <w:rFonts w:cs="Times New Roman" w:hint="eastAsia"/>
          <w:b/>
          <w:bCs/>
          <w:szCs w:val="20"/>
          <w:lang w:eastAsia="zh-CN"/>
        </w:rPr>
        <w:t>: System information can be used to broadcast (C</w:t>
      </w:r>
      <w:proofErr w:type="gramStart"/>
      <w:r>
        <w:rPr>
          <w:rFonts w:cs="Times New Roman" w:hint="eastAsia"/>
          <w:b/>
          <w:bCs/>
          <w:szCs w:val="20"/>
          <w:lang w:eastAsia="zh-CN"/>
        </w:rPr>
        <w:t>)HO</w:t>
      </w:r>
      <w:proofErr w:type="gramEnd"/>
      <w:r>
        <w:rPr>
          <w:rFonts w:cs="Times New Roman" w:hint="eastAsia"/>
          <w:b/>
          <w:bCs/>
          <w:szCs w:val="20"/>
          <w:lang w:eastAsia="zh-CN"/>
        </w:rPr>
        <w:t xml:space="preserve"> configuration</w:t>
      </w:r>
      <w:r>
        <w:rPr>
          <w:rFonts w:cs="Times New Roman"/>
          <w:b/>
          <w:bCs/>
          <w:szCs w:val="20"/>
          <w:lang w:eastAsia="zh-CN"/>
        </w:rPr>
        <w:t xml:space="preserve"> for </w:t>
      </w:r>
      <w:proofErr w:type="spellStart"/>
      <w:r>
        <w:rPr>
          <w:rFonts w:cs="Times New Roman"/>
          <w:b/>
          <w:bCs/>
          <w:szCs w:val="20"/>
          <w:lang w:eastAsia="zh-CN"/>
        </w:rPr>
        <w:t>eMTC</w:t>
      </w:r>
      <w:proofErr w:type="spellEnd"/>
      <w:r>
        <w:rPr>
          <w:rFonts w:cs="Times New Roman"/>
          <w:b/>
          <w:bCs/>
          <w:szCs w:val="20"/>
          <w:lang w:eastAsia="zh-CN"/>
        </w:rPr>
        <w:t xml:space="preserve"> NTN</w:t>
      </w:r>
      <w:r>
        <w:rPr>
          <w:rFonts w:cs="Times New Roman" w:hint="eastAsia"/>
          <w:b/>
          <w:bCs/>
          <w:szCs w:val="20"/>
          <w:lang w:eastAsia="zh-CN"/>
        </w:rPr>
        <w:t>.</w:t>
      </w:r>
    </w:p>
    <w:p w14:paraId="70B6FFA3" w14:textId="7BA5D452" w:rsidR="005D232A" w:rsidRDefault="005D232A" w:rsidP="005D232A">
      <w:pPr>
        <w:rPr>
          <w:szCs w:val="20"/>
        </w:rPr>
      </w:pPr>
      <w:r>
        <w:rPr>
          <w:rFonts w:cs="Times New Roman" w:hint="eastAsia"/>
          <w:szCs w:val="20"/>
          <w:lang w:eastAsia="zh-CN"/>
        </w:rPr>
        <w:t xml:space="preserve">Even when system information is used, dedicated </w:t>
      </w:r>
      <w:proofErr w:type="spellStart"/>
      <w:r>
        <w:rPr>
          <w:rFonts w:cs="Times New Roman" w:hint="eastAsia"/>
          <w:szCs w:val="20"/>
          <w:lang w:eastAsia="zh-CN"/>
        </w:rPr>
        <w:t>signalling</w:t>
      </w:r>
      <w:proofErr w:type="spellEnd"/>
      <w:r>
        <w:rPr>
          <w:rFonts w:cs="Times New Roman" w:hint="eastAsia"/>
          <w:szCs w:val="20"/>
          <w:lang w:eastAsia="zh-CN"/>
        </w:rPr>
        <w:t xml:space="preserve"> should still be allowed for NW to adjust/modify the (C</w:t>
      </w:r>
      <w:proofErr w:type="gramStart"/>
      <w:r>
        <w:rPr>
          <w:rFonts w:cs="Times New Roman" w:hint="eastAsia"/>
          <w:szCs w:val="20"/>
          <w:lang w:eastAsia="zh-CN"/>
        </w:rPr>
        <w:t>)HO</w:t>
      </w:r>
      <w:proofErr w:type="gramEnd"/>
      <w:r>
        <w:rPr>
          <w:rFonts w:cs="Times New Roman" w:hint="eastAsia"/>
          <w:szCs w:val="20"/>
          <w:lang w:eastAsia="zh-CN"/>
        </w:rPr>
        <w:t xml:space="preserve"> configuration in system information to meet UE</w:t>
      </w:r>
      <w:r>
        <w:rPr>
          <w:rFonts w:cs="Times New Roman"/>
          <w:szCs w:val="20"/>
          <w:lang w:eastAsia="zh-CN"/>
        </w:rPr>
        <w:t>’</w:t>
      </w:r>
      <w:r>
        <w:rPr>
          <w:rFonts w:cs="Times New Roman" w:hint="eastAsia"/>
          <w:szCs w:val="20"/>
          <w:lang w:eastAsia="zh-CN"/>
        </w:rPr>
        <w:t>s specific needs. For example, some UE-</w:t>
      </w:r>
      <w:proofErr w:type="spellStart"/>
      <w:r>
        <w:rPr>
          <w:rFonts w:cs="Times New Roman" w:hint="eastAsia"/>
          <w:szCs w:val="20"/>
          <w:lang w:eastAsia="zh-CN"/>
        </w:rPr>
        <w:t>specifc</w:t>
      </w:r>
      <w:proofErr w:type="spellEnd"/>
      <w:r>
        <w:rPr>
          <w:rFonts w:cs="Times New Roman" w:hint="eastAsia"/>
          <w:szCs w:val="20"/>
          <w:lang w:eastAsia="zh-CN"/>
        </w:rPr>
        <w:t xml:space="preserve"> information (e.g. C-RNTI, contention free resource) might need to be configured for the (C</w:t>
      </w:r>
      <w:proofErr w:type="gramStart"/>
      <w:r>
        <w:rPr>
          <w:rFonts w:cs="Times New Roman" w:hint="eastAsia"/>
          <w:szCs w:val="20"/>
          <w:lang w:eastAsia="zh-CN"/>
        </w:rPr>
        <w:t>)HO</w:t>
      </w:r>
      <w:proofErr w:type="gramEnd"/>
      <w:r>
        <w:rPr>
          <w:rFonts w:cs="Times New Roman" w:hint="eastAsia"/>
          <w:szCs w:val="20"/>
          <w:lang w:eastAsia="zh-CN"/>
        </w:rPr>
        <w:t xml:space="preserve"> procedure. </w:t>
      </w:r>
    </w:p>
    <w:p w14:paraId="7B87B036" w14:textId="148C6730" w:rsidR="005D232A" w:rsidRDefault="005D232A" w:rsidP="005D232A">
      <w:pPr>
        <w:rPr>
          <w:szCs w:val="20"/>
        </w:rPr>
      </w:pPr>
      <w:r>
        <w:rPr>
          <w:rFonts w:cs="Times New Roman" w:hint="eastAsia"/>
          <w:b/>
          <w:bCs/>
          <w:szCs w:val="20"/>
          <w:lang w:eastAsia="zh-CN"/>
        </w:rPr>
        <w:t xml:space="preserve">Proposal </w:t>
      </w:r>
      <w:r w:rsidR="001B347F">
        <w:rPr>
          <w:rFonts w:cs="Times New Roman"/>
          <w:b/>
          <w:bCs/>
          <w:szCs w:val="20"/>
          <w:lang w:eastAsia="zh-CN"/>
        </w:rPr>
        <w:t>3b</w:t>
      </w:r>
      <w:r>
        <w:rPr>
          <w:rFonts w:cs="Times New Roman" w:hint="eastAsia"/>
          <w:b/>
          <w:bCs/>
          <w:szCs w:val="20"/>
          <w:lang w:eastAsia="zh-CN"/>
        </w:rPr>
        <w:t xml:space="preserve">: Dedicated RRC </w:t>
      </w:r>
      <w:proofErr w:type="spellStart"/>
      <w:r>
        <w:rPr>
          <w:rFonts w:cs="Times New Roman" w:hint="eastAsia"/>
          <w:b/>
          <w:bCs/>
          <w:szCs w:val="20"/>
          <w:lang w:eastAsia="zh-CN"/>
        </w:rPr>
        <w:t>signalling</w:t>
      </w:r>
      <w:proofErr w:type="spellEnd"/>
      <w:r>
        <w:rPr>
          <w:rFonts w:cs="Times New Roman" w:hint="eastAsia"/>
          <w:b/>
          <w:bCs/>
          <w:szCs w:val="20"/>
          <w:lang w:eastAsia="zh-CN"/>
        </w:rPr>
        <w:t xml:space="preserve"> can be used to modify or release the (C</w:t>
      </w:r>
      <w:proofErr w:type="gramStart"/>
      <w:r>
        <w:rPr>
          <w:rFonts w:cs="Times New Roman" w:hint="eastAsia"/>
          <w:b/>
          <w:bCs/>
          <w:szCs w:val="20"/>
          <w:lang w:eastAsia="zh-CN"/>
        </w:rPr>
        <w:t>)HO</w:t>
      </w:r>
      <w:proofErr w:type="gramEnd"/>
      <w:r>
        <w:rPr>
          <w:rFonts w:cs="Times New Roman" w:hint="eastAsia"/>
          <w:b/>
          <w:bCs/>
          <w:szCs w:val="20"/>
          <w:lang w:eastAsia="zh-CN"/>
        </w:rPr>
        <w:t xml:space="preserve"> configuration provided in system information.</w:t>
      </w:r>
    </w:p>
    <w:p w14:paraId="4BB65264" w14:textId="77777777" w:rsidR="005D232A" w:rsidRPr="005D232A" w:rsidRDefault="005D232A" w:rsidP="00BE49A2">
      <w:pPr>
        <w:rPr>
          <w:rFonts w:eastAsia="等线" w:cs="Times New Roman"/>
          <w:szCs w:val="20"/>
          <w:lang w:eastAsia="zh-CN"/>
        </w:rPr>
      </w:pPr>
    </w:p>
    <w:p w14:paraId="414A643B" w14:textId="5DB3966D" w:rsidR="001B347F" w:rsidRDefault="00BE49A2" w:rsidP="00BE49A2">
      <w:pPr>
        <w:rPr>
          <w:rFonts w:cs="Times New Roman"/>
          <w:szCs w:val="20"/>
        </w:rPr>
      </w:pPr>
      <w:r w:rsidRPr="00BE49A2">
        <w:rPr>
          <w:rFonts w:cs="Times New Roman"/>
          <w:szCs w:val="20"/>
        </w:rPr>
        <w:lastRenderedPageBreak/>
        <w:t xml:space="preserve">To </w:t>
      </w:r>
      <w:r w:rsidR="001B347F" w:rsidRPr="001B347F">
        <w:rPr>
          <w:rFonts w:cs="Times New Roman"/>
          <w:szCs w:val="20"/>
        </w:rPr>
        <w:t>alleviate</w:t>
      </w:r>
      <w:r w:rsidRPr="00BE49A2">
        <w:rPr>
          <w:rFonts w:cs="Times New Roman"/>
          <w:szCs w:val="20"/>
        </w:rPr>
        <w:t xml:space="preserve"> </w:t>
      </w:r>
      <w:r w:rsidR="00FB2586">
        <w:rPr>
          <w:rFonts w:cs="Times New Roman"/>
          <w:szCs w:val="20"/>
        </w:rPr>
        <w:t>RACH collision issue,</w:t>
      </w:r>
      <w:r w:rsidR="001B347F" w:rsidRPr="001B347F">
        <w:rPr>
          <w:rFonts w:cs="Times New Roman"/>
          <w:szCs w:val="20"/>
        </w:rPr>
        <w:t xml:space="preserve"> </w:t>
      </w:r>
      <w:r w:rsidR="001B347F" w:rsidRPr="00BE49A2">
        <w:rPr>
          <w:rFonts w:cs="Times New Roman"/>
          <w:szCs w:val="20"/>
        </w:rPr>
        <w:t>RACH-less HO</w:t>
      </w:r>
      <w:r w:rsidR="001B347F">
        <w:rPr>
          <w:rFonts w:cs="Times New Roman"/>
          <w:szCs w:val="20"/>
        </w:rPr>
        <w:t xml:space="preserve"> would be a good candidate worth consideration.</w:t>
      </w:r>
      <w:r w:rsidR="001B347F" w:rsidRPr="001B347F">
        <w:rPr>
          <w:rFonts w:cs="Times New Roman"/>
          <w:szCs w:val="20"/>
        </w:rPr>
        <w:t xml:space="preserve"> </w:t>
      </w:r>
      <w:r w:rsidR="001B347F" w:rsidRPr="00BE49A2">
        <w:rPr>
          <w:rFonts w:cs="Times New Roman"/>
          <w:szCs w:val="20"/>
        </w:rPr>
        <w:t xml:space="preserve">RACH-less HO </w:t>
      </w:r>
      <w:r w:rsidR="00A70541">
        <w:rPr>
          <w:rFonts w:cs="Times New Roman"/>
          <w:szCs w:val="20"/>
        </w:rPr>
        <w:t>has been</w:t>
      </w:r>
      <w:r w:rsidR="001B347F" w:rsidRPr="00BE49A2">
        <w:rPr>
          <w:rFonts w:cs="Times New Roman"/>
          <w:szCs w:val="20"/>
        </w:rPr>
        <w:t xml:space="preserve"> discussed in </w:t>
      </w:r>
      <w:r w:rsidR="001B347F">
        <w:rPr>
          <w:rFonts w:cs="Times New Roman"/>
          <w:szCs w:val="20"/>
        </w:rPr>
        <w:t>NR NTN but not agreed yet. This scheme may have RAN1 impacts and a LS has been sent to RAN1 to check RAN1’s view.</w:t>
      </w:r>
    </w:p>
    <w:p w14:paraId="13F95DC8" w14:textId="2D5E9BC0" w:rsidR="00BE49A2" w:rsidRPr="00BE49A2" w:rsidRDefault="001B347F" w:rsidP="00BE49A2">
      <w:pPr>
        <w:rPr>
          <w:rFonts w:cs="Times New Roman"/>
          <w:szCs w:val="20"/>
        </w:rPr>
      </w:pPr>
      <w:r>
        <w:rPr>
          <w:rFonts w:cs="Times New Roman"/>
          <w:szCs w:val="20"/>
        </w:rPr>
        <w:t>In the latest RAN1 response LS [</w:t>
      </w:r>
      <w:r w:rsidRPr="001B347F">
        <w:rPr>
          <w:rFonts w:cs="Times New Roman" w:hint="eastAsia"/>
          <w:szCs w:val="20"/>
        </w:rPr>
        <w:t>R1-2212997</w:t>
      </w:r>
      <w:r>
        <w:rPr>
          <w:rFonts w:cs="Times New Roman"/>
          <w:szCs w:val="20"/>
        </w:rPr>
        <w:t xml:space="preserve">], </w:t>
      </w:r>
      <w:r w:rsidRPr="001B347F">
        <w:rPr>
          <w:rFonts w:cs="Times New Roman" w:hint="eastAsia"/>
          <w:szCs w:val="20"/>
        </w:rPr>
        <w:t>it is confirmed by RAN1 that RACH-less HO is feasible with proper</w:t>
      </w:r>
      <w:r>
        <w:rPr>
          <w:rFonts w:hint="eastAsia"/>
          <w:lang w:eastAsia="zh-CN"/>
        </w:rPr>
        <w:t xml:space="preserve"> NW configuration. Our interpretation is that with existing pre-compensation mechanism RACH-less handover shall be able to be supported. Considering RACH-less HO helps in sense of reduce access delay, </w:t>
      </w:r>
      <w:r>
        <w:rPr>
          <w:lang w:eastAsia="zh-CN"/>
        </w:rPr>
        <w:t>we propose</w:t>
      </w:r>
      <w:r>
        <w:rPr>
          <w:rFonts w:hint="eastAsia"/>
          <w:lang w:eastAsia="zh-CN"/>
        </w:rPr>
        <w:t xml:space="preserve"> to</w:t>
      </w:r>
      <w:r>
        <w:rPr>
          <w:lang w:eastAsia="zh-CN"/>
        </w:rPr>
        <w:t xml:space="preserve"> also</w:t>
      </w:r>
      <w:r>
        <w:rPr>
          <w:rFonts w:hint="eastAsia"/>
          <w:lang w:eastAsia="zh-CN"/>
        </w:rPr>
        <w:t xml:space="preserve"> support RACH-less HO</w:t>
      </w:r>
      <w:r>
        <w:rPr>
          <w:lang w:eastAsia="zh-CN"/>
        </w:rPr>
        <w:t xml:space="preserve"> for </w:t>
      </w:r>
      <w:proofErr w:type="spellStart"/>
      <w:r>
        <w:rPr>
          <w:lang w:eastAsia="zh-CN"/>
        </w:rPr>
        <w:t>eMTC</w:t>
      </w:r>
      <w:proofErr w:type="spellEnd"/>
      <w:r>
        <w:rPr>
          <w:lang w:eastAsia="zh-CN"/>
        </w:rPr>
        <w:t xml:space="preserve"> NTN</w:t>
      </w:r>
      <w:r>
        <w:rPr>
          <w:rFonts w:hint="eastAsia"/>
          <w:lang w:eastAsia="zh-CN"/>
        </w:rPr>
        <w:t>.</w:t>
      </w:r>
    </w:p>
    <w:p w14:paraId="206AE7EF" w14:textId="0883D5F1" w:rsidR="001B347F" w:rsidRPr="001B347F" w:rsidRDefault="001B347F" w:rsidP="00BE49A2">
      <w:pPr>
        <w:rPr>
          <w:b/>
          <w:bCs/>
          <w:szCs w:val="20"/>
        </w:rPr>
      </w:pPr>
      <w:r>
        <w:rPr>
          <w:rFonts w:cs="Times New Roman" w:hint="eastAsia"/>
          <w:b/>
          <w:bCs/>
          <w:szCs w:val="20"/>
          <w:lang w:eastAsia="zh-CN"/>
        </w:rPr>
        <w:t xml:space="preserve">Proposal </w:t>
      </w:r>
      <w:r>
        <w:rPr>
          <w:rFonts w:cs="Times New Roman"/>
          <w:b/>
          <w:bCs/>
          <w:szCs w:val="20"/>
          <w:lang w:eastAsia="zh-CN"/>
        </w:rPr>
        <w:t>4</w:t>
      </w:r>
      <w:r>
        <w:rPr>
          <w:rFonts w:cs="Times New Roman" w:hint="eastAsia"/>
          <w:b/>
          <w:bCs/>
          <w:szCs w:val="20"/>
          <w:lang w:eastAsia="zh-CN"/>
        </w:rPr>
        <w:t xml:space="preserve">: RACH-less HO is supported in </w:t>
      </w:r>
      <w:proofErr w:type="spellStart"/>
      <w:r>
        <w:rPr>
          <w:rFonts w:cs="Times New Roman"/>
          <w:b/>
          <w:bCs/>
          <w:szCs w:val="20"/>
          <w:lang w:eastAsia="zh-CN"/>
        </w:rPr>
        <w:t>eMTC</w:t>
      </w:r>
      <w:proofErr w:type="spellEnd"/>
      <w:r>
        <w:rPr>
          <w:rFonts w:cs="Times New Roman"/>
          <w:b/>
          <w:bCs/>
          <w:szCs w:val="20"/>
          <w:lang w:eastAsia="zh-CN"/>
        </w:rPr>
        <w:t xml:space="preserve"> </w:t>
      </w:r>
      <w:r>
        <w:rPr>
          <w:rFonts w:cs="Times New Roman" w:hint="eastAsia"/>
          <w:b/>
          <w:bCs/>
          <w:szCs w:val="20"/>
          <w:lang w:eastAsia="zh-CN"/>
        </w:rPr>
        <w:t>NTN.</w:t>
      </w:r>
    </w:p>
    <w:p w14:paraId="166B5FCA" w14:textId="77777777" w:rsidR="008E56F8" w:rsidRPr="001C593F" w:rsidRDefault="009C5A12">
      <w:pPr>
        <w:pStyle w:val="1"/>
        <w:rPr>
          <w:rFonts w:cs="Arial"/>
          <w:b/>
          <w:bCs/>
          <w:lang w:val="en-US"/>
        </w:rPr>
      </w:pPr>
      <w:bookmarkStart w:id="9" w:name="_Hlk83889356"/>
      <w:bookmarkStart w:id="10" w:name="_Hlk83889312"/>
      <w:bookmarkEnd w:id="8"/>
      <w:r w:rsidRPr="001C593F">
        <w:rPr>
          <w:rFonts w:cs="Arial"/>
          <w:b/>
          <w:bCs/>
          <w:lang w:val="en-US"/>
        </w:rPr>
        <w:t>Conclusion</w:t>
      </w:r>
    </w:p>
    <w:p w14:paraId="3046847A" w14:textId="77777777" w:rsidR="008E56F8" w:rsidRDefault="009C5A12">
      <w:pPr>
        <w:pStyle w:val="a5"/>
        <w:rPr>
          <w:rFonts w:ascii="Times New Roman" w:hAnsi="Times New Roman" w:cs="Times New Roman"/>
        </w:rPr>
      </w:pPr>
      <w:bookmarkStart w:id="11" w:name="_Hlk83889481"/>
      <w:bookmarkEnd w:id="9"/>
      <w:r>
        <w:rPr>
          <w:rFonts w:ascii="Times New Roman" w:hAnsi="Times New Roman" w:cs="Times New Roman" w:hint="eastAsia"/>
        </w:rPr>
        <w:t>In this contribution</w:t>
      </w:r>
      <w:r>
        <w:rPr>
          <w:rFonts w:ascii="Times New Roman" w:hAnsi="Times New Roman" w:cs="Times New Roman"/>
        </w:rPr>
        <w:t xml:space="preserve">, the following observations and proposals were made: </w:t>
      </w:r>
    </w:p>
    <w:p w14:paraId="24BFBC04" w14:textId="5C8C5702" w:rsidR="00104F47" w:rsidRDefault="007926B9" w:rsidP="0032386B">
      <w:pPr>
        <w:rPr>
          <w:b/>
          <w:bCs/>
          <w:szCs w:val="20"/>
        </w:rPr>
      </w:pPr>
      <w:r w:rsidRPr="00AA11E7">
        <w:rPr>
          <w:b/>
          <w:bCs/>
          <w:szCs w:val="20"/>
        </w:rPr>
        <w:t xml:space="preserve">Observation 1: Due to the differences between NR NTN and IoT NTN and also the main issue of unclear joint use of </w:t>
      </w:r>
      <w:proofErr w:type="spellStart"/>
      <w:r w:rsidRPr="00AA11E7">
        <w:rPr>
          <w:b/>
          <w:bCs/>
          <w:szCs w:val="20"/>
        </w:rPr>
        <w:t>neighbour</w:t>
      </w:r>
      <w:proofErr w:type="spellEnd"/>
      <w:r w:rsidRPr="00AA11E7">
        <w:rPr>
          <w:b/>
          <w:bCs/>
          <w:szCs w:val="20"/>
        </w:rPr>
        <w:t xml:space="preserve"> cell information in SIB3/4/</w:t>
      </w:r>
      <w:proofErr w:type="spellStart"/>
      <w:r w:rsidRPr="00AA11E7">
        <w:rPr>
          <w:b/>
          <w:bCs/>
          <w:szCs w:val="20"/>
        </w:rPr>
        <w:t>measObjectNR</w:t>
      </w:r>
      <w:proofErr w:type="spellEnd"/>
      <w:r w:rsidRPr="00AA11E7">
        <w:rPr>
          <w:b/>
          <w:bCs/>
          <w:szCs w:val="20"/>
        </w:rPr>
        <w:t xml:space="preserve"> and in SIB19, it may be not suitable to re-use the similar scheme as that in NR NTN for IoT NTN, e.g., to introduce neighbor cell ephemeris into SIB31/SIB31-NB.</w:t>
      </w:r>
    </w:p>
    <w:p w14:paraId="719F8D03" w14:textId="77777777" w:rsidR="007926B9" w:rsidRPr="00AA11E7" w:rsidRDefault="007926B9" w:rsidP="007926B9">
      <w:pPr>
        <w:spacing w:line="264" w:lineRule="auto"/>
        <w:rPr>
          <w:rFonts w:eastAsia="等线"/>
          <w:b/>
          <w:bCs/>
          <w:szCs w:val="20"/>
          <w:lang w:eastAsia="zh-CN"/>
        </w:rPr>
      </w:pPr>
      <w:r w:rsidRPr="00AA11E7">
        <w:rPr>
          <w:rFonts w:eastAsia="等线"/>
          <w:b/>
          <w:bCs/>
          <w:szCs w:val="20"/>
          <w:lang w:eastAsia="zh-CN"/>
        </w:rPr>
        <w:t>Observation 2: T</w:t>
      </w:r>
      <w:r w:rsidRPr="00AA11E7">
        <w:rPr>
          <w:b/>
          <w:bCs/>
          <w:szCs w:val="20"/>
        </w:rPr>
        <w:t>he provision timing and scenario of the neighbor satellites</w:t>
      </w:r>
      <w:r>
        <w:rPr>
          <w:b/>
          <w:bCs/>
          <w:szCs w:val="20"/>
        </w:rPr>
        <w:t xml:space="preserve"> (or upcoming satellites)</w:t>
      </w:r>
      <w:r w:rsidRPr="00AA11E7">
        <w:rPr>
          <w:b/>
          <w:bCs/>
          <w:szCs w:val="20"/>
        </w:rPr>
        <w:t xml:space="preserve"> in SIB32/SIB32-NB </w:t>
      </w:r>
      <w:r>
        <w:rPr>
          <w:b/>
          <w:bCs/>
          <w:szCs w:val="20"/>
        </w:rPr>
        <w:t>is</w:t>
      </w:r>
      <w:r w:rsidRPr="00AA11E7">
        <w:rPr>
          <w:b/>
          <w:bCs/>
          <w:szCs w:val="20"/>
        </w:rPr>
        <w:t xml:space="preserve"> different from those neighbor satellites in SIB19. </w:t>
      </w:r>
      <w:r>
        <w:rPr>
          <w:b/>
          <w:bCs/>
          <w:szCs w:val="20"/>
        </w:rPr>
        <w:t>T</w:t>
      </w:r>
      <w:r w:rsidRPr="00AA11E7">
        <w:rPr>
          <w:b/>
          <w:bCs/>
          <w:szCs w:val="20"/>
        </w:rPr>
        <w:t>he neighbor satellites information in SIB32/SIB32-NB cannot be used for the intra-frequency cell re-selection, inter-frequency cell re-selection and connected mode measurement enhancements.</w:t>
      </w:r>
    </w:p>
    <w:p w14:paraId="4D606D9F" w14:textId="45E2C622" w:rsidR="007926B9" w:rsidRDefault="007926B9" w:rsidP="0032386B">
      <w:pPr>
        <w:rPr>
          <w:b/>
          <w:bCs/>
          <w:szCs w:val="20"/>
        </w:rPr>
      </w:pPr>
      <w:r w:rsidRPr="00B54F70">
        <w:rPr>
          <w:b/>
          <w:bCs/>
          <w:szCs w:val="20"/>
        </w:rPr>
        <w:t xml:space="preserve">Proposal 1: </w:t>
      </w:r>
      <w:r>
        <w:rPr>
          <w:b/>
          <w:bCs/>
          <w:szCs w:val="20"/>
        </w:rPr>
        <w:t>It’s suggested to</w:t>
      </w:r>
      <w:r w:rsidRPr="00B54F70">
        <w:rPr>
          <w:b/>
          <w:bCs/>
          <w:szCs w:val="20"/>
        </w:rPr>
        <w:t xml:space="preserve"> introduce satellite assistance information of neighbor cells into the existing system information messages which contains information relevant </w:t>
      </w:r>
      <w:r>
        <w:rPr>
          <w:b/>
          <w:bCs/>
          <w:szCs w:val="20"/>
        </w:rPr>
        <w:t>to</w:t>
      </w:r>
      <w:r w:rsidRPr="00B54F70">
        <w:rPr>
          <w:b/>
          <w:bCs/>
          <w:szCs w:val="20"/>
        </w:rPr>
        <w:t xml:space="preserve"> intra-frequency cell re-selection, inter-frequency cell re-selection (e.g., SIB3, SIB4 or SIB5), and the measurement object configuration (e.g., </w:t>
      </w:r>
      <w:proofErr w:type="spellStart"/>
      <w:r w:rsidRPr="00B54F70">
        <w:rPr>
          <w:b/>
          <w:bCs/>
          <w:szCs w:val="20"/>
        </w:rPr>
        <w:t>measObjectEUTRA</w:t>
      </w:r>
      <w:proofErr w:type="spellEnd"/>
      <w:r w:rsidRPr="00B54F70">
        <w:rPr>
          <w:b/>
          <w:bCs/>
          <w:szCs w:val="20"/>
        </w:rPr>
        <w:t>).</w:t>
      </w:r>
      <w:r>
        <w:rPr>
          <w:b/>
          <w:bCs/>
          <w:szCs w:val="20"/>
        </w:rPr>
        <w:t xml:space="preserve"> Moreover, </w:t>
      </w:r>
      <w:r w:rsidRPr="00B54F70">
        <w:rPr>
          <w:b/>
          <w:bCs/>
          <w:szCs w:val="20"/>
        </w:rPr>
        <w:t xml:space="preserve">delta configuration can be </w:t>
      </w:r>
      <w:r>
        <w:rPr>
          <w:b/>
          <w:bCs/>
          <w:szCs w:val="20"/>
        </w:rPr>
        <w:t>allowed</w:t>
      </w:r>
      <w:r w:rsidRPr="00B54F70">
        <w:rPr>
          <w:b/>
          <w:bCs/>
          <w:szCs w:val="20"/>
        </w:rPr>
        <w:t xml:space="preserve"> to reduce the signaling overhead.</w:t>
      </w:r>
    </w:p>
    <w:p w14:paraId="3C23BA72" w14:textId="77777777" w:rsidR="00B534F1" w:rsidRDefault="00B534F1" w:rsidP="00B534F1">
      <w:pPr>
        <w:spacing w:after="0"/>
        <w:rPr>
          <w:b/>
          <w:bCs/>
          <w:szCs w:val="20"/>
        </w:rPr>
      </w:pPr>
    </w:p>
    <w:p w14:paraId="0210DE27" w14:textId="46589E0B" w:rsidR="00B534F1" w:rsidRDefault="00B534F1" w:rsidP="0032386B">
      <w:pPr>
        <w:rPr>
          <w:rFonts w:eastAsia="宋体"/>
          <w:b/>
          <w:lang w:eastAsia="zh-CN"/>
        </w:rPr>
      </w:pPr>
      <w:r w:rsidRPr="005D232A">
        <w:rPr>
          <w:rFonts w:eastAsia="宋体"/>
          <w:b/>
          <w:lang w:eastAsia="zh-CN"/>
        </w:rPr>
        <w:t xml:space="preserve">Proposal 2: For </w:t>
      </w:r>
      <w:proofErr w:type="spellStart"/>
      <w:r w:rsidRPr="005D232A">
        <w:rPr>
          <w:rFonts w:eastAsia="宋体"/>
          <w:b/>
          <w:lang w:eastAsia="zh-CN"/>
        </w:rPr>
        <w:t>eMTC</w:t>
      </w:r>
      <w:proofErr w:type="spellEnd"/>
      <w:r w:rsidRPr="005D232A">
        <w:rPr>
          <w:rFonts w:eastAsia="宋体"/>
          <w:b/>
          <w:lang w:eastAsia="zh-CN"/>
        </w:rPr>
        <w:t xml:space="preserve"> NTN, time-based or location-based trigger can be configured independently without a jointly configured RSRP-based measurement condition (e.g., condEventA4).</w:t>
      </w:r>
    </w:p>
    <w:p w14:paraId="50B3DB58" w14:textId="77777777" w:rsidR="00B534F1" w:rsidRPr="00B534F1" w:rsidRDefault="00B534F1" w:rsidP="00B534F1">
      <w:pPr>
        <w:spacing w:after="0"/>
        <w:rPr>
          <w:b/>
          <w:bCs/>
          <w:szCs w:val="20"/>
        </w:rPr>
      </w:pPr>
    </w:p>
    <w:p w14:paraId="3D325AB3" w14:textId="7BE1583D" w:rsidR="00355649" w:rsidRDefault="00355649" w:rsidP="00355649">
      <w:pPr>
        <w:rPr>
          <w:rFonts w:cs="Times New Roman"/>
          <w:b/>
          <w:szCs w:val="20"/>
        </w:rPr>
      </w:pPr>
      <w:r w:rsidRPr="00C1466D">
        <w:rPr>
          <w:rFonts w:cs="Times New Roman"/>
          <w:b/>
          <w:szCs w:val="20"/>
        </w:rPr>
        <w:t xml:space="preserve">Observation </w:t>
      </w:r>
      <w:r>
        <w:rPr>
          <w:rFonts w:cs="Times New Roman"/>
          <w:b/>
          <w:szCs w:val="20"/>
        </w:rPr>
        <w:t>3</w:t>
      </w:r>
      <w:r w:rsidRPr="00C1466D">
        <w:rPr>
          <w:rFonts w:eastAsia="等线" w:cs="Times New Roman" w:hint="eastAsia"/>
          <w:b/>
          <w:szCs w:val="20"/>
          <w:lang w:eastAsia="zh-CN"/>
        </w:rPr>
        <w:t>:</w:t>
      </w:r>
      <w:r w:rsidRPr="00C1466D">
        <w:rPr>
          <w:rFonts w:cs="Times New Roman"/>
          <w:b/>
          <w:szCs w:val="20"/>
        </w:rPr>
        <w:t xml:space="preserve"> Different from TN network, in NTN network, the intra-NTN mobility could be triggered due to satellite movement where a larger number UEs will need to be switched to another cell in one time. The signaling overhead for these UEs to report measurement results and receive HO configuration would be very large. Due to huge number of IoT UEs, th</w:t>
      </w:r>
      <w:r>
        <w:rPr>
          <w:rFonts w:cs="Times New Roman"/>
          <w:b/>
          <w:szCs w:val="20"/>
        </w:rPr>
        <w:t>is</w:t>
      </w:r>
      <w:r w:rsidRPr="00C1466D">
        <w:rPr>
          <w:rFonts w:cs="Times New Roman"/>
          <w:b/>
          <w:szCs w:val="20"/>
        </w:rPr>
        <w:t xml:space="preserve"> issue would be more serious in IoT NTN network</w:t>
      </w:r>
      <w:r>
        <w:rPr>
          <w:rFonts w:cs="Times New Roman"/>
          <w:b/>
          <w:szCs w:val="20"/>
        </w:rPr>
        <w:t xml:space="preserve"> than that in NR NTN network</w:t>
      </w:r>
      <w:r w:rsidRPr="00C1466D">
        <w:rPr>
          <w:rFonts w:cs="Times New Roman"/>
          <w:b/>
          <w:szCs w:val="20"/>
        </w:rPr>
        <w:t>.</w:t>
      </w:r>
    </w:p>
    <w:p w14:paraId="7A7644BF" w14:textId="00DB4511" w:rsidR="00B534F1" w:rsidRDefault="00355649" w:rsidP="0032386B">
      <w:pPr>
        <w:rPr>
          <w:rFonts w:cs="Times New Roman"/>
          <w:b/>
          <w:szCs w:val="20"/>
        </w:rPr>
      </w:pPr>
      <w:r w:rsidRPr="00C57219">
        <w:rPr>
          <w:rFonts w:cs="Times New Roman"/>
          <w:b/>
          <w:szCs w:val="20"/>
        </w:rPr>
        <w:t xml:space="preserve">Observation </w:t>
      </w:r>
      <w:r>
        <w:rPr>
          <w:rFonts w:cs="Times New Roman"/>
          <w:b/>
          <w:szCs w:val="20"/>
        </w:rPr>
        <w:t>4</w:t>
      </w:r>
      <w:r w:rsidRPr="00C57219">
        <w:rPr>
          <w:rFonts w:cs="Times New Roman"/>
          <w:b/>
          <w:szCs w:val="20"/>
        </w:rPr>
        <w:t>: After HO or CHO, a large numb</w:t>
      </w:r>
      <w:r w:rsidRPr="00C1466D">
        <w:rPr>
          <w:rFonts w:cs="Times New Roman"/>
          <w:b/>
          <w:szCs w:val="20"/>
        </w:rPr>
        <w:t xml:space="preserve">er of UEs initiating RACH to </w:t>
      </w:r>
      <w:r>
        <w:rPr>
          <w:rFonts w:cs="Times New Roman"/>
          <w:b/>
          <w:szCs w:val="20"/>
        </w:rPr>
        <w:t xml:space="preserve">the target </w:t>
      </w:r>
      <w:r w:rsidRPr="00C1466D">
        <w:rPr>
          <w:rFonts w:cs="Times New Roman"/>
          <w:b/>
          <w:szCs w:val="20"/>
        </w:rPr>
        <w:t xml:space="preserve">cell in a short time period could lead to </w:t>
      </w:r>
      <w:r>
        <w:rPr>
          <w:rFonts w:cs="Times New Roman"/>
          <w:b/>
          <w:szCs w:val="20"/>
        </w:rPr>
        <w:t>RACH</w:t>
      </w:r>
      <w:r>
        <w:rPr>
          <w:rFonts w:eastAsia="等线" w:cs="Times New Roman" w:hint="eastAsia"/>
          <w:b/>
          <w:szCs w:val="20"/>
          <w:lang w:eastAsia="zh-CN"/>
        </w:rPr>
        <w:t xml:space="preserve"> </w:t>
      </w:r>
      <w:r w:rsidRPr="00C1466D">
        <w:rPr>
          <w:rFonts w:cs="Times New Roman"/>
          <w:b/>
          <w:szCs w:val="20"/>
        </w:rPr>
        <w:t>collision</w:t>
      </w:r>
      <w:r>
        <w:rPr>
          <w:rFonts w:cs="Times New Roman"/>
          <w:b/>
          <w:szCs w:val="20"/>
        </w:rPr>
        <w:t xml:space="preserve"> in the target cell</w:t>
      </w:r>
      <w:r w:rsidRPr="00C1466D">
        <w:rPr>
          <w:rFonts w:cs="Times New Roman"/>
          <w:b/>
          <w:szCs w:val="20"/>
        </w:rPr>
        <w:t>.</w:t>
      </w:r>
    </w:p>
    <w:p w14:paraId="1D0A05A2" w14:textId="4E64B99B" w:rsidR="00355649" w:rsidRDefault="00355649" w:rsidP="0032386B">
      <w:pPr>
        <w:rPr>
          <w:rFonts w:cs="Times New Roman"/>
          <w:b/>
          <w:szCs w:val="20"/>
        </w:rPr>
      </w:pPr>
      <w:r w:rsidRPr="00C57219">
        <w:rPr>
          <w:rFonts w:cs="Times New Roman"/>
          <w:b/>
          <w:szCs w:val="20"/>
        </w:rPr>
        <w:t xml:space="preserve">Observation </w:t>
      </w:r>
      <w:r>
        <w:rPr>
          <w:rFonts w:cs="Times New Roman"/>
          <w:b/>
          <w:szCs w:val="20"/>
        </w:rPr>
        <w:t>5</w:t>
      </w:r>
      <w:r w:rsidRPr="00C57219">
        <w:rPr>
          <w:rFonts w:cs="Times New Roman"/>
          <w:b/>
          <w:szCs w:val="20"/>
        </w:rPr>
        <w:t xml:space="preserve">: </w:t>
      </w:r>
      <w:r>
        <w:rPr>
          <w:rFonts w:cs="Times New Roman"/>
          <w:b/>
          <w:szCs w:val="20"/>
        </w:rPr>
        <w:t xml:space="preserve">CHO or some NW implementation scheme can be used to </w:t>
      </w:r>
      <w:r w:rsidRPr="005D232A">
        <w:rPr>
          <w:rFonts w:cs="Times New Roman"/>
          <w:b/>
          <w:szCs w:val="20"/>
        </w:rPr>
        <w:t xml:space="preserve">alleviate </w:t>
      </w:r>
      <w:r>
        <w:rPr>
          <w:rFonts w:cs="Times New Roman"/>
          <w:b/>
          <w:szCs w:val="20"/>
        </w:rPr>
        <w:t xml:space="preserve">the large </w:t>
      </w:r>
      <w:r w:rsidRPr="00C1466D">
        <w:rPr>
          <w:rFonts w:cs="Times New Roman"/>
          <w:b/>
          <w:szCs w:val="20"/>
        </w:rPr>
        <w:t xml:space="preserve">signaling overhead </w:t>
      </w:r>
      <w:r>
        <w:rPr>
          <w:rFonts w:cs="Times New Roman"/>
          <w:b/>
          <w:szCs w:val="20"/>
        </w:rPr>
        <w:t xml:space="preserve">issue in the HO procedure in </w:t>
      </w:r>
      <w:proofErr w:type="spellStart"/>
      <w:r>
        <w:rPr>
          <w:rFonts w:cs="Times New Roman"/>
          <w:b/>
          <w:szCs w:val="20"/>
        </w:rPr>
        <w:t>eMTC</w:t>
      </w:r>
      <w:proofErr w:type="spellEnd"/>
      <w:r>
        <w:rPr>
          <w:rFonts w:cs="Times New Roman"/>
          <w:b/>
          <w:szCs w:val="20"/>
        </w:rPr>
        <w:t xml:space="preserve"> NTN.</w:t>
      </w:r>
    </w:p>
    <w:p w14:paraId="48A77AE4" w14:textId="77777777" w:rsidR="00355649" w:rsidRDefault="00355649" w:rsidP="00355649">
      <w:pPr>
        <w:rPr>
          <w:b/>
          <w:bCs/>
          <w:szCs w:val="20"/>
        </w:rPr>
      </w:pPr>
      <w:r>
        <w:rPr>
          <w:rFonts w:cs="Times New Roman" w:hint="eastAsia"/>
          <w:b/>
          <w:bCs/>
          <w:szCs w:val="20"/>
          <w:lang w:eastAsia="zh-CN"/>
        </w:rPr>
        <w:t xml:space="preserve">Proposal </w:t>
      </w:r>
      <w:r>
        <w:rPr>
          <w:rFonts w:cs="Times New Roman"/>
          <w:b/>
          <w:bCs/>
          <w:szCs w:val="20"/>
          <w:lang w:eastAsia="zh-CN"/>
        </w:rPr>
        <w:t>3a</w:t>
      </w:r>
      <w:r>
        <w:rPr>
          <w:rFonts w:cs="Times New Roman" w:hint="eastAsia"/>
          <w:b/>
          <w:bCs/>
          <w:szCs w:val="20"/>
          <w:lang w:eastAsia="zh-CN"/>
        </w:rPr>
        <w:t>: System information can be used to broadcast (C</w:t>
      </w:r>
      <w:proofErr w:type="gramStart"/>
      <w:r>
        <w:rPr>
          <w:rFonts w:cs="Times New Roman" w:hint="eastAsia"/>
          <w:b/>
          <w:bCs/>
          <w:szCs w:val="20"/>
          <w:lang w:eastAsia="zh-CN"/>
        </w:rPr>
        <w:t>)HO</w:t>
      </w:r>
      <w:proofErr w:type="gramEnd"/>
      <w:r>
        <w:rPr>
          <w:rFonts w:cs="Times New Roman" w:hint="eastAsia"/>
          <w:b/>
          <w:bCs/>
          <w:szCs w:val="20"/>
          <w:lang w:eastAsia="zh-CN"/>
        </w:rPr>
        <w:t xml:space="preserve"> configuration</w:t>
      </w:r>
      <w:r>
        <w:rPr>
          <w:rFonts w:cs="Times New Roman"/>
          <w:b/>
          <w:bCs/>
          <w:szCs w:val="20"/>
          <w:lang w:eastAsia="zh-CN"/>
        </w:rPr>
        <w:t xml:space="preserve"> for </w:t>
      </w:r>
      <w:proofErr w:type="spellStart"/>
      <w:r>
        <w:rPr>
          <w:rFonts w:cs="Times New Roman"/>
          <w:b/>
          <w:bCs/>
          <w:szCs w:val="20"/>
          <w:lang w:eastAsia="zh-CN"/>
        </w:rPr>
        <w:t>eMTC</w:t>
      </w:r>
      <w:proofErr w:type="spellEnd"/>
      <w:r>
        <w:rPr>
          <w:rFonts w:cs="Times New Roman"/>
          <w:b/>
          <w:bCs/>
          <w:szCs w:val="20"/>
          <w:lang w:eastAsia="zh-CN"/>
        </w:rPr>
        <w:t xml:space="preserve"> NTN</w:t>
      </w:r>
      <w:r>
        <w:rPr>
          <w:rFonts w:cs="Times New Roman" w:hint="eastAsia"/>
          <w:b/>
          <w:bCs/>
          <w:szCs w:val="20"/>
          <w:lang w:eastAsia="zh-CN"/>
        </w:rPr>
        <w:t>.</w:t>
      </w:r>
    </w:p>
    <w:p w14:paraId="2B8939A0" w14:textId="77777777" w:rsidR="00355649" w:rsidRDefault="00355649" w:rsidP="00355649">
      <w:pPr>
        <w:rPr>
          <w:szCs w:val="20"/>
        </w:rPr>
      </w:pPr>
      <w:r>
        <w:rPr>
          <w:rFonts w:cs="Times New Roman" w:hint="eastAsia"/>
          <w:b/>
          <w:bCs/>
          <w:szCs w:val="20"/>
          <w:lang w:eastAsia="zh-CN"/>
        </w:rPr>
        <w:t xml:space="preserve">Proposal </w:t>
      </w:r>
      <w:r>
        <w:rPr>
          <w:rFonts w:cs="Times New Roman"/>
          <w:b/>
          <w:bCs/>
          <w:szCs w:val="20"/>
          <w:lang w:eastAsia="zh-CN"/>
        </w:rPr>
        <w:t>3b</w:t>
      </w:r>
      <w:r>
        <w:rPr>
          <w:rFonts w:cs="Times New Roman" w:hint="eastAsia"/>
          <w:b/>
          <w:bCs/>
          <w:szCs w:val="20"/>
          <w:lang w:eastAsia="zh-CN"/>
        </w:rPr>
        <w:t xml:space="preserve">: Dedicated RRC </w:t>
      </w:r>
      <w:proofErr w:type="spellStart"/>
      <w:r>
        <w:rPr>
          <w:rFonts w:cs="Times New Roman" w:hint="eastAsia"/>
          <w:b/>
          <w:bCs/>
          <w:szCs w:val="20"/>
          <w:lang w:eastAsia="zh-CN"/>
        </w:rPr>
        <w:t>signalling</w:t>
      </w:r>
      <w:proofErr w:type="spellEnd"/>
      <w:r>
        <w:rPr>
          <w:rFonts w:cs="Times New Roman" w:hint="eastAsia"/>
          <w:b/>
          <w:bCs/>
          <w:szCs w:val="20"/>
          <w:lang w:eastAsia="zh-CN"/>
        </w:rPr>
        <w:t xml:space="preserve"> can be used to modify or release the (C</w:t>
      </w:r>
      <w:proofErr w:type="gramStart"/>
      <w:r>
        <w:rPr>
          <w:rFonts w:cs="Times New Roman" w:hint="eastAsia"/>
          <w:b/>
          <w:bCs/>
          <w:szCs w:val="20"/>
          <w:lang w:eastAsia="zh-CN"/>
        </w:rPr>
        <w:t>)HO</w:t>
      </w:r>
      <w:proofErr w:type="gramEnd"/>
      <w:r>
        <w:rPr>
          <w:rFonts w:cs="Times New Roman" w:hint="eastAsia"/>
          <w:b/>
          <w:bCs/>
          <w:szCs w:val="20"/>
          <w:lang w:eastAsia="zh-CN"/>
        </w:rPr>
        <w:t xml:space="preserve"> configuration provided in system information.</w:t>
      </w:r>
    </w:p>
    <w:p w14:paraId="0F596D24" w14:textId="6ED7B587" w:rsidR="00355649" w:rsidRPr="00355649" w:rsidRDefault="00355649" w:rsidP="0032386B">
      <w:pPr>
        <w:rPr>
          <w:rFonts w:eastAsia="等线" w:cs="Times New Roman"/>
          <w:b/>
          <w:szCs w:val="20"/>
          <w:lang w:eastAsia="zh-CN"/>
        </w:rPr>
      </w:pPr>
      <w:r>
        <w:rPr>
          <w:rFonts w:cs="Times New Roman" w:hint="eastAsia"/>
          <w:b/>
          <w:bCs/>
          <w:szCs w:val="20"/>
          <w:lang w:eastAsia="zh-CN"/>
        </w:rPr>
        <w:t xml:space="preserve">Proposal </w:t>
      </w:r>
      <w:r>
        <w:rPr>
          <w:rFonts w:cs="Times New Roman"/>
          <w:b/>
          <w:bCs/>
          <w:szCs w:val="20"/>
          <w:lang w:eastAsia="zh-CN"/>
        </w:rPr>
        <w:t>4</w:t>
      </w:r>
      <w:r>
        <w:rPr>
          <w:rFonts w:cs="Times New Roman" w:hint="eastAsia"/>
          <w:b/>
          <w:bCs/>
          <w:szCs w:val="20"/>
          <w:lang w:eastAsia="zh-CN"/>
        </w:rPr>
        <w:t xml:space="preserve">: RACH-less HO is supported in </w:t>
      </w:r>
      <w:proofErr w:type="spellStart"/>
      <w:r>
        <w:rPr>
          <w:rFonts w:cs="Times New Roman"/>
          <w:b/>
          <w:bCs/>
          <w:szCs w:val="20"/>
          <w:lang w:eastAsia="zh-CN"/>
        </w:rPr>
        <w:t>eMTC</w:t>
      </w:r>
      <w:proofErr w:type="spellEnd"/>
      <w:r>
        <w:rPr>
          <w:rFonts w:cs="Times New Roman"/>
          <w:b/>
          <w:bCs/>
          <w:szCs w:val="20"/>
          <w:lang w:eastAsia="zh-CN"/>
        </w:rPr>
        <w:t xml:space="preserve"> </w:t>
      </w:r>
      <w:r>
        <w:rPr>
          <w:rFonts w:cs="Times New Roman" w:hint="eastAsia"/>
          <w:b/>
          <w:bCs/>
          <w:szCs w:val="20"/>
          <w:lang w:eastAsia="zh-CN"/>
        </w:rPr>
        <w:t>NTN.</w:t>
      </w:r>
    </w:p>
    <w:bookmarkEnd w:id="10"/>
    <w:bookmarkEnd w:id="11"/>
    <w:p w14:paraId="0562CA0A" w14:textId="77777777" w:rsidR="008E56F8" w:rsidRPr="001C593F" w:rsidRDefault="009C5A12" w:rsidP="001C593F">
      <w:pPr>
        <w:pStyle w:val="1"/>
        <w:rPr>
          <w:rFonts w:cs="Arial"/>
          <w:b/>
          <w:bCs/>
          <w:lang w:val="en-US"/>
        </w:rPr>
      </w:pPr>
      <w:r w:rsidRPr="001C593F">
        <w:rPr>
          <w:rFonts w:cs="Arial"/>
          <w:b/>
          <w:bCs/>
          <w:lang w:val="en-US"/>
        </w:rPr>
        <w:t>References</w:t>
      </w:r>
    </w:p>
    <w:p w14:paraId="39ED8E37" w14:textId="4E0D746A" w:rsidR="00EE259A" w:rsidRDefault="008F66AF" w:rsidP="008F66AF">
      <w:pPr>
        <w:numPr>
          <w:ilvl w:val="0"/>
          <w:numId w:val="8"/>
        </w:numPr>
        <w:rPr>
          <w:lang w:eastAsia="zh-CN"/>
        </w:rPr>
      </w:pPr>
      <w:r w:rsidRPr="008F66AF">
        <w:rPr>
          <w:lang w:eastAsia="zh-CN"/>
        </w:rPr>
        <w:t>RP-223519</w:t>
      </w:r>
      <w:r>
        <w:rPr>
          <w:lang w:eastAsia="zh-CN"/>
        </w:rPr>
        <w:t xml:space="preserve">, </w:t>
      </w:r>
      <w:r w:rsidRPr="008F66AF">
        <w:rPr>
          <w:lang w:eastAsia="zh-CN"/>
        </w:rPr>
        <w:t>Revised WID: IoT (Internet of Things) NTN (non-terrestrial network) enhancements</w:t>
      </w:r>
      <w:r>
        <w:rPr>
          <w:lang w:eastAsia="zh-CN"/>
        </w:rPr>
        <w:t xml:space="preserve">, </w:t>
      </w:r>
      <w:proofErr w:type="spellStart"/>
      <w:r w:rsidR="00D328E4">
        <w:rPr>
          <w:lang w:eastAsia="zh-CN"/>
        </w:rPr>
        <w:t>MediaTek</w:t>
      </w:r>
      <w:proofErr w:type="spellEnd"/>
      <w:r w:rsidR="00D328E4">
        <w:rPr>
          <w:lang w:eastAsia="zh-CN"/>
        </w:rPr>
        <w:t xml:space="preserve"> Inc., </w:t>
      </w:r>
      <w:r w:rsidR="00D328E4" w:rsidRPr="00D328E4">
        <w:rPr>
          <w:lang w:eastAsia="zh-CN"/>
        </w:rPr>
        <w:t>December 2022</w:t>
      </w:r>
    </w:p>
    <w:p w14:paraId="2A5266CC" w14:textId="0AC83787" w:rsidR="000D043D" w:rsidRDefault="000D043D" w:rsidP="000D043D">
      <w:pPr>
        <w:pStyle w:val="1"/>
        <w:rPr>
          <w:rFonts w:cs="Arial"/>
          <w:b/>
          <w:bCs/>
          <w:lang w:val="en-US"/>
        </w:rPr>
      </w:pPr>
      <w:r>
        <w:rPr>
          <w:rFonts w:cs="Arial"/>
          <w:b/>
          <w:bCs/>
          <w:lang w:val="en-US"/>
        </w:rPr>
        <w:lastRenderedPageBreak/>
        <w:t>Annex</w:t>
      </w:r>
    </w:p>
    <w:p w14:paraId="5D1D26C0" w14:textId="53F6A5EE" w:rsidR="008F0623" w:rsidRPr="008F0623" w:rsidRDefault="008F0623" w:rsidP="008F0623">
      <w:pPr>
        <w:spacing w:line="264" w:lineRule="auto"/>
        <w:rPr>
          <w:rFonts w:eastAsia="等线"/>
          <w:lang w:eastAsia="zh-CN"/>
        </w:rPr>
      </w:pPr>
      <w:r>
        <w:rPr>
          <w:rFonts w:eastAsia="等线" w:hint="eastAsia"/>
          <w:lang w:eastAsia="zh-CN"/>
        </w:rPr>
        <w:t>A</w:t>
      </w:r>
      <w:r>
        <w:rPr>
          <w:rFonts w:eastAsia="等线"/>
          <w:lang w:eastAsia="zh-CN"/>
        </w:rPr>
        <w:t xml:space="preserve">n example of </w:t>
      </w:r>
      <w:r w:rsidRPr="008F0623">
        <w:rPr>
          <w:rFonts w:eastAsia="等线"/>
          <w:b/>
          <w:lang w:eastAsia="zh-CN"/>
        </w:rPr>
        <w:t>Proposal 1,</w:t>
      </w:r>
      <w:r w:rsidRPr="008F0623">
        <w:rPr>
          <w:rFonts w:eastAsia="等线"/>
          <w:lang w:eastAsia="zh-CN"/>
        </w:rPr>
        <w:t xml:space="preserve"> e.g., to introduce satellite assistance information </w:t>
      </w:r>
      <w:r w:rsidR="00A60686">
        <w:rPr>
          <w:rFonts w:eastAsia="等线"/>
          <w:lang w:eastAsia="zh-CN"/>
        </w:rPr>
        <w:t>of neighbor cells into the SIB5 can be found below:</w:t>
      </w:r>
      <w:bookmarkStart w:id="12" w:name="_GoBack"/>
      <w:bookmarkEnd w:id="12"/>
    </w:p>
    <w:tbl>
      <w:tblPr>
        <w:tblStyle w:val="ae"/>
        <w:tblW w:w="9629" w:type="dxa"/>
        <w:tblLook w:val="04A0" w:firstRow="1" w:lastRow="0" w:firstColumn="1" w:lastColumn="0" w:noHBand="0" w:noVBand="1"/>
      </w:tblPr>
      <w:tblGrid>
        <w:gridCol w:w="9629"/>
      </w:tblGrid>
      <w:tr w:rsidR="008F0623" w14:paraId="1D3AF181" w14:textId="77777777" w:rsidTr="008F0623">
        <w:tc>
          <w:tcPr>
            <w:tcW w:w="9629" w:type="dxa"/>
          </w:tcPr>
          <w:p w14:paraId="5ACBFEA5" w14:textId="77777777" w:rsidR="008F0623" w:rsidRPr="001C7940" w:rsidRDefault="008F0623" w:rsidP="008F0623">
            <w:pPr>
              <w:snapToGrid w:val="0"/>
              <w:spacing w:line="240" w:lineRule="auto"/>
            </w:pPr>
          </w:p>
          <w:p w14:paraId="5EF4E2FF" w14:textId="77777777" w:rsidR="008F0623" w:rsidRPr="00316812" w:rsidRDefault="008F0623" w:rsidP="008F0623">
            <w:pPr>
              <w:pStyle w:val="af3"/>
              <w:keepNext/>
              <w:keepLines/>
              <w:widowControl w:val="0"/>
              <w:numPr>
                <w:ilvl w:val="0"/>
                <w:numId w:val="23"/>
              </w:numPr>
              <w:snapToGrid w:val="0"/>
              <w:spacing w:after="120" w:line="264" w:lineRule="auto"/>
              <w:ind w:left="357" w:hanging="357"/>
              <w:contextualSpacing w:val="0"/>
              <w:jc w:val="both"/>
              <w:outlineLvl w:val="3"/>
              <w:rPr>
                <w:rFonts w:ascii="Arial" w:hAnsi="Arial"/>
                <w:i/>
                <w:iCs/>
                <w:sz w:val="22"/>
              </w:rPr>
            </w:pPr>
            <w:r w:rsidRPr="00316812">
              <w:rPr>
                <w:rFonts w:ascii="Arial" w:hAnsi="Arial"/>
                <w:i/>
                <w:iCs/>
                <w:sz w:val="22"/>
              </w:rPr>
              <w:t>SystemInformationBlockType5</w:t>
            </w:r>
          </w:p>
          <w:p w14:paraId="73B52F6B" w14:textId="77777777" w:rsidR="008F0623" w:rsidRPr="00316812" w:rsidRDefault="008F0623" w:rsidP="008F0623">
            <w:pPr>
              <w:adjustRightInd w:val="0"/>
              <w:snapToGrid w:val="0"/>
              <w:spacing w:line="240" w:lineRule="auto"/>
              <w:rPr>
                <w:iCs/>
                <w:sz w:val="21"/>
                <w:szCs w:val="21"/>
              </w:rPr>
            </w:pPr>
            <w:r w:rsidRPr="00316812">
              <w:rPr>
                <w:sz w:val="21"/>
                <w:szCs w:val="21"/>
              </w:rPr>
              <w:t xml:space="preserve">The IE </w:t>
            </w:r>
            <w:r w:rsidRPr="00316812">
              <w:rPr>
                <w:i/>
                <w:noProof/>
                <w:sz w:val="21"/>
                <w:szCs w:val="21"/>
              </w:rPr>
              <w:t>SystemInformationBlockType5</w:t>
            </w:r>
            <w:r w:rsidRPr="00316812">
              <w:rPr>
                <w:iCs/>
                <w:sz w:val="21"/>
                <w:szCs w:val="21"/>
              </w:rPr>
              <w:t xml:space="preserve"> contains information relevant for inter-frequency cell re-selection (i.e. information about </w:t>
            </w:r>
            <w:r w:rsidRPr="00316812">
              <w:rPr>
                <w:sz w:val="21"/>
                <w:szCs w:val="21"/>
              </w:rPr>
              <w:t>other E</w:t>
            </w:r>
            <w:r w:rsidRPr="00316812">
              <w:rPr>
                <w:sz w:val="21"/>
                <w:szCs w:val="21"/>
              </w:rPr>
              <w:noBreakHyphen/>
              <w:t xml:space="preserve">UTRA frequencies and inter-frequency </w:t>
            </w:r>
            <w:proofErr w:type="spellStart"/>
            <w:r w:rsidRPr="00316812">
              <w:rPr>
                <w:sz w:val="21"/>
                <w:szCs w:val="21"/>
              </w:rPr>
              <w:t>neighbouring</w:t>
            </w:r>
            <w:proofErr w:type="spellEnd"/>
            <w:r w:rsidRPr="00316812">
              <w:rPr>
                <w:sz w:val="21"/>
                <w:szCs w:val="21"/>
              </w:rPr>
              <w:t xml:space="preserve"> cells relevant for cell re-selection) and information relevant for E-UTRA and NR idle/inactive measurements. The IE includes cell re-selection parameters common for a frequency as well as cell specific re-selection parameters.</w:t>
            </w:r>
          </w:p>
          <w:p w14:paraId="08E91376" w14:textId="77777777" w:rsidR="008F0623" w:rsidRPr="004F2C0E" w:rsidRDefault="008F0623" w:rsidP="008F0623">
            <w:pPr>
              <w:pStyle w:val="TH"/>
              <w:snapToGrid w:val="0"/>
              <w:spacing w:before="0" w:after="0"/>
              <w:rPr>
                <w:bCs/>
                <w:i/>
                <w:iCs/>
              </w:rPr>
            </w:pPr>
            <w:r w:rsidRPr="004F2C0E">
              <w:rPr>
                <w:bCs/>
                <w:i/>
                <w:iCs/>
                <w:noProof/>
              </w:rPr>
              <w:t xml:space="preserve">SystemInformationBlockType5 </w:t>
            </w:r>
            <w:r w:rsidRPr="004F2C0E">
              <w:rPr>
                <w:bCs/>
                <w:iCs/>
                <w:noProof/>
              </w:rPr>
              <w:t>information element</w:t>
            </w:r>
          </w:p>
          <w:p w14:paraId="709C4572" w14:textId="77777777" w:rsidR="008F0623" w:rsidRPr="004F2C0E" w:rsidRDefault="008F0623" w:rsidP="008F0623">
            <w:pPr>
              <w:pStyle w:val="PL"/>
              <w:shd w:val="clear" w:color="auto" w:fill="E6E6E6"/>
              <w:snapToGrid w:val="0"/>
            </w:pPr>
            <w:r w:rsidRPr="004F2C0E">
              <w:t>-- ASN1START</w:t>
            </w:r>
          </w:p>
          <w:p w14:paraId="36210D5E" w14:textId="77777777" w:rsidR="008F0623" w:rsidRPr="004F2C0E" w:rsidRDefault="008F0623" w:rsidP="008F0623">
            <w:pPr>
              <w:pStyle w:val="PL"/>
              <w:shd w:val="clear" w:color="auto" w:fill="E6E6E6"/>
              <w:snapToGrid w:val="0"/>
            </w:pPr>
          </w:p>
          <w:p w14:paraId="2D0A98CE" w14:textId="77777777" w:rsidR="008F0623" w:rsidRPr="004F2C0E" w:rsidRDefault="008F0623" w:rsidP="008F0623">
            <w:pPr>
              <w:pStyle w:val="PL"/>
              <w:shd w:val="clear" w:color="auto" w:fill="E6E6E6"/>
              <w:snapToGrid w:val="0"/>
            </w:pPr>
            <w:r w:rsidRPr="004F2C0E">
              <w:t>SystemInformationBlockType5 ::=</w:t>
            </w:r>
            <w:r w:rsidRPr="004F2C0E">
              <w:tab/>
            </w:r>
            <w:r w:rsidRPr="004F2C0E">
              <w:tab/>
              <w:t>SEQUENCE {</w:t>
            </w:r>
          </w:p>
          <w:p w14:paraId="0A94DF85" w14:textId="77777777" w:rsidR="008F0623" w:rsidRPr="004F2C0E" w:rsidRDefault="008F0623" w:rsidP="008F0623">
            <w:pPr>
              <w:pStyle w:val="PL"/>
              <w:shd w:val="clear" w:color="auto" w:fill="E6E6E6"/>
              <w:snapToGrid w:val="0"/>
            </w:pPr>
            <w:r w:rsidRPr="004F2C0E">
              <w:tab/>
              <w:t>interFreqCarrierFreqList</w:t>
            </w:r>
            <w:r w:rsidRPr="004F2C0E">
              <w:tab/>
            </w:r>
            <w:r w:rsidRPr="004F2C0E">
              <w:tab/>
            </w:r>
            <w:r w:rsidRPr="004F2C0E">
              <w:tab/>
              <w:t>InterFreqCarrierFreqList,</w:t>
            </w:r>
          </w:p>
          <w:p w14:paraId="0C4FAC23" w14:textId="77777777" w:rsidR="008F0623" w:rsidRPr="004F2C0E" w:rsidRDefault="008F0623" w:rsidP="008F0623">
            <w:pPr>
              <w:pStyle w:val="PL"/>
              <w:shd w:val="clear" w:color="auto" w:fill="E6E6E6"/>
              <w:snapToGrid w:val="0"/>
            </w:pPr>
            <w:r w:rsidRPr="004F2C0E">
              <w:tab/>
              <w:t>...,</w:t>
            </w:r>
          </w:p>
          <w:p w14:paraId="678B84BE" w14:textId="77777777" w:rsidR="008F0623" w:rsidRPr="004F2C0E" w:rsidRDefault="008F0623" w:rsidP="008F0623">
            <w:pPr>
              <w:pStyle w:val="PL"/>
              <w:shd w:val="clear" w:color="auto" w:fill="E6E6E6"/>
              <w:snapToGrid w:val="0"/>
            </w:pPr>
            <w:r w:rsidRPr="004F2C0E">
              <w:tab/>
              <w:t>lateNonCriticalExtension</w:t>
            </w:r>
            <w:r w:rsidRPr="004F2C0E">
              <w:tab/>
            </w:r>
            <w:r w:rsidRPr="004F2C0E">
              <w:tab/>
            </w:r>
            <w:r w:rsidRPr="004F2C0E">
              <w:tab/>
            </w:r>
            <w:r w:rsidRPr="004F2C0E">
              <w:tab/>
              <w:t>OCTET STRING</w:t>
            </w:r>
            <w:r w:rsidRPr="004F2C0E">
              <w:tab/>
              <w:t>(CONTAINING SystemInformationBlockType5-v8h0-IEs)</w:t>
            </w:r>
            <w:r w:rsidRPr="004F2C0E">
              <w:tab/>
            </w:r>
            <w:r w:rsidRPr="004F2C0E">
              <w:tab/>
            </w:r>
            <w:r w:rsidRPr="004F2C0E">
              <w:tab/>
            </w:r>
            <w:r w:rsidRPr="004F2C0E">
              <w:tab/>
              <w:t>OPTIONAL,</w:t>
            </w:r>
          </w:p>
          <w:p w14:paraId="6E70588B" w14:textId="77777777" w:rsidR="008F0623" w:rsidRPr="004F2C0E" w:rsidRDefault="008F0623" w:rsidP="008F0623">
            <w:pPr>
              <w:pStyle w:val="PL"/>
              <w:shd w:val="clear" w:color="auto" w:fill="E6E6E6"/>
              <w:snapToGrid w:val="0"/>
            </w:pPr>
            <w:r w:rsidRPr="004F2C0E">
              <w:tab/>
              <w:t>[[</w:t>
            </w:r>
            <w:r w:rsidRPr="004F2C0E">
              <w:tab/>
              <w:t>interFreqCarrierFreqList-v1250</w:t>
            </w:r>
            <w:r w:rsidRPr="004F2C0E">
              <w:tab/>
              <w:t>InterFreqCarrierFreqList-v1250</w:t>
            </w:r>
            <w:r w:rsidRPr="004F2C0E">
              <w:tab/>
            </w:r>
            <w:r w:rsidRPr="004F2C0E">
              <w:tab/>
              <w:t>OPTIONAL,</w:t>
            </w:r>
            <w:r w:rsidRPr="004F2C0E">
              <w:tab/>
              <w:t>-- Need OR</w:t>
            </w:r>
          </w:p>
          <w:p w14:paraId="6701BF6F" w14:textId="77777777" w:rsidR="008F0623" w:rsidRPr="004F2C0E" w:rsidRDefault="008F0623" w:rsidP="008F0623">
            <w:pPr>
              <w:pStyle w:val="PL"/>
              <w:shd w:val="clear" w:color="auto" w:fill="E6E6E6"/>
              <w:snapToGrid w:val="0"/>
            </w:pPr>
            <w:r w:rsidRPr="004F2C0E">
              <w:tab/>
            </w:r>
            <w:r w:rsidRPr="004F2C0E">
              <w:tab/>
              <w:t>interFreqCarrierFreqListExt-r12</w:t>
            </w:r>
            <w:r w:rsidRPr="004F2C0E">
              <w:tab/>
              <w:t>InterFreqCarrierFreqListExt-r12</w:t>
            </w:r>
            <w:r w:rsidRPr="004F2C0E">
              <w:tab/>
              <w:t>OPTIONAL</w:t>
            </w:r>
            <w:r w:rsidRPr="004F2C0E">
              <w:tab/>
              <w:t>-- Need OR</w:t>
            </w:r>
          </w:p>
          <w:p w14:paraId="4919F7BD" w14:textId="77777777" w:rsidR="008F0623" w:rsidRPr="004F2C0E" w:rsidRDefault="008F0623" w:rsidP="008F0623">
            <w:pPr>
              <w:pStyle w:val="PL"/>
              <w:shd w:val="clear" w:color="auto" w:fill="E6E6E6"/>
              <w:snapToGrid w:val="0"/>
            </w:pPr>
            <w:r w:rsidRPr="004F2C0E">
              <w:tab/>
              <w:t>]],</w:t>
            </w:r>
          </w:p>
          <w:p w14:paraId="0441F584" w14:textId="77777777" w:rsidR="008F0623" w:rsidRPr="004F2C0E" w:rsidRDefault="008F0623" w:rsidP="008F0623">
            <w:pPr>
              <w:pStyle w:val="PL"/>
              <w:shd w:val="clear" w:color="auto" w:fill="E6E6E6"/>
              <w:snapToGrid w:val="0"/>
            </w:pPr>
            <w:r w:rsidRPr="004F2C0E">
              <w:tab/>
            </w:r>
            <w:r>
              <w:t>.........................................................</w:t>
            </w:r>
          </w:p>
          <w:p w14:paraId="717472FC" w14:textId="77777777" w:rsidR="008F0623" w:rsidRPr="004F2C0E" w:rsidRDefault="008F0623" w:rsidP="008F0623">
            <w:pPr>
              <w:pStyle w:val="PL"/>
              <w:shd w:val="clear" w:color="auto" w:fill="E6E6E6"/>
              <w:tabs>
                <w:tab w:val="clear" w:pos="3840"/>
                <w:tab w:val="clear" w:pos="7296"/>
                <w:tab w:val="left" w:pos="4000"/>
                <w:tab w:val="left" w:pos="7460"/>
              </w:tabs>
              <w:snapToGrid w:val="0"/>
            </w:pPr>
            <w:r w:rsidRPr="004F2C0E">
              <w:tab/>
              <w:t>[[</w:t>
            </w:r>
            <w:r w:rsidRPr="004F2C0E">
              <w:tab/>
              <w:t>interFreqCarrierFreqList-v1610</w:t>
            </w:r>
            <w:r w:rsidRPr="004F2C0E">
              <w:tab/>
              <w:t>InterFreqCarrierFreqList-v1610</w:t>
            </w:r>
            <w:r w:rsidRPr="004F2C0E">
              <w:tab/>
            </w:r>
            <w:r w:rsidRPr="004F2C0E">
              <w:tab/>
              <w:t>OPTIONAL,</w:t>
            </w:r>
            <w:r>
              <w:t xml:space="preserve"> </w:t>
            </w:r>
            <w:r w:rsidRPr="004F2C0E">
              <w:t>-- Need OR</w:t>
            </w:r>
          </w:p>
          <w:p w14:paraId="1B6C29EE" w14:textId="77777777" w:rsidR="008F0623" w:rsidRPr="004F2C0E" w:rsidRDefault="008F0623" w:rsidP="008F0623">
            <w:pPr>
              <w:pStyle w:val="PL"/>
              <w:shd w:val="clear" w:color="auto" w:fill="E6E6E6"/>
              <w:tabs>
                <w:tab w:val="clear" w:pos="7296"/>
                <w:tab w:val="clear" w:pos="7680"/>
                <w:tab w:val="clear" w:pos="8064"/>
                <w:tab w:val="left" w:pos="7420"/>
              </w:tabs>
              <w:snapToGrid w:val="0"/>
            </w:pPr>
            <w:r w:rsidRPr="004F2C0E">
              <w:tab/>
            </w:r>
            <w:r w:rsidRPr="004F2C0E">
              <w:tab/>
              <w:t>interFreqCarrierFreqListExt-v1610</w:t>
            </w:r>
            <w:r>
              <w:t xml:space="preserve"> </w:t>
            </w:r>
            <w:r w:rsidRPr="004F2C0E">
              <w:t>InterFreqCarrierFreqListExt-v1610</w:t>
            </w:r>
            <w:r w:rsidRPr="004F2C0E">
              <w:tab/>
              <w:t>OPTIONAL,</w:t>
            </w:r>
            <w:r>
              <w:t xml:space="preserve"> </w:t>
            </w:r>
            <w:r w:rsidRPr="004F2C0E">
              <w:t>-- Need OR</w:t>
            </w:r>
          </w:p>
          <w:p w14:paraId="1F915705" w14:textId="77777777" w:rsidR="008F0623" w:rsidRPr="004F2C0E" w:rsidRDefault="008F0623" w:rsidP="008F0623">
            <w:pPr>
              <w:pStyle w:val="PL"/>
              <w:shd w:val="clear" w:color="auto" w:fill="E6E6E6"/>
              <w:tabs>
                <w:tab w:val="clear" w:pos="3840"/>
                <w:tab w:val="clear" w:pos="6912"/>
                <w:tab w:val="clear" w:pos="7296"/>
                <w:tab w:val="left" w:pos="4000"/>
                <w:tab w:val="left" w:pos="7390"/>
                <w:tab w:val="left" w:pos="7460"/>
              </w:tabs>
              <w:snapToGrid w:val="0"/>
            </w:pPr>
            <w:r w:rsidRPr="004F2C0E">
              <w:tab/>
            </w:r>
            <w:r w:rsidRPr="004F2C0E">
              <w:tab/>
              <w:t>measIdleConfigSIB-NR-r16</w:t>
            </w:r>
            <w:r w:rsidRPr="004F2C0E">
              <w:tab/>
            </w:r>
            <w:r w:rsidRPr="004F2C0E">
              <w:tab/>
              <w:t>MeasIdleConfigSIB-NR-r16</w:t>
            </w:r>
            <w:r w:rsidRPr="004F2C0E">
              <w:tab/>
            </w:r>
            <w:r w:rsidRPr="004F2C0E">
              <w:tab/>
              <w:t>OPTIONAL</w:t>
            </w:r>
            <w:r>
              <w:t xml:space="preserve"> </w:t>
            </w:r>
            <w:r w:rsidRPr="004F2C0E">
              <w:t>-- Need OR</w:t>
            </w:r>
          </w:p>
          <w:p w14:paraId="25C42034" w14:textId="77777777" w:rsidR="008F0623" w:rsidRPr="004F2C0E" w:rsidRDefault="008F0623" w:rsidP="008F0623">
            <w:pPr>
              <w:pStyle w:val="PL"/>
              <w:shd w:val="clear" w:color="auto" w:fill="E6E6E6"/>
              <w:snapToGrid w:val="0"/>
            </w:pPr>
            <w:r w:rsidRPr="004F2C0E">
              <w:tab/>
              <w:t>]]</w:t>
            </w:r>
          </w:p>
          <w:p w14:paraId="70142602" w14:textId="77777777" w:rsidR="008F0623" w:rsidRPr="004F2C0E" w:rsidRDefault="008F0623" w:rsidP="008F0623">
            <w:pPr>
              <w:pStyle w:val="PL"/>
              <w:shd w:val="clear" w:color="auto" w:fill="E6E6E6"/>
              <w:snapToGrid w:val="0"/>
            </w:pPr>
            <w:r w:rsidRPr="004F2C0E">
              <w:t>}</w:t>
            </w:r>
          </w:p>
          <w:p w14:paraId="500300A1" w14:textId="77777777" w:rsidR="008F0623" w:rsidRPr="004F2C0E" w:rsidRDefault="008F0623" w:rsidP="008F0623">
            <w:pPr>
              <w:pStyle w:val="PL"/>
              <w:shd w:val="clear" w:color="auto" w:fill="E6E6E6"/>
              <w:snapToGrid w:val="0"/>
            </w:pPr>
          </w:p>
          <w:p w14:paraId="1E3BFB87" w14:textId="77777777" w:rsidR="008F0623" w:rsidRPr="004F2C0E" w:rsidRDefault="008F0623" w:rsidP="008F0623">
            <w:pPr>
              <w:pStyle w:val="PL"/>
              <w:shd w:val="clear" w:color="auto" w:fill="E6E6E6"/>
              <w:snapToGrid w:val="0"/>
            </w:pPr>
            <w:r w:rsidRPr="004F2C0E">
              <w:t>-- Late non critical extensions</w:t>
            </w:r>
          </w:p>
          <w:p w14:paraId="7E2D381D" w14:textId="77777777" w:rsidR="008F0623" w:rsidRPr="004F2C0E" w:rsidRDefault="008F0623" w:rsidP="008F0623">
            <w:pPr>
              <w:pStyle w:val="PL"/>
              <w:shd w:val="clear" w:color="auto" w:fill="E6E6E6"/>
              <w:snapToGrid w:val="0"/>
            </w:pPr>
            <w:r w:rsidRPr="004F2C0E">
              <w:t>SystemInformationBlockType5-v8h0-IEs ::=</w:t>
            </w:r>
            <w:r w:rsidRPr="004F2C0E">
              <w:tab/>
              <w:t>SEQUENCE {</w:t>
            </w:r>
          </w:p>
          <w:p w14:paraId="27CEBB14" w14:textId="77777777" w:rsidR="008F0623" w:rsidRPr="004F2C0E" w:rsidRDefault="008F0623" w:rsidP="008F0623">
            <w:pPr>
              <w:pStyle w:val="PL"/>
              <w:shd w:val="clear" w:color="auto" w:fill="E6E6E6"/>
              <w:snapToGrid w:val="0"/>
            </w:pPr>
            <w:r w:rsidRPr="004F2C0E">
              <w:tab/>
              <w:t>interFreqCarrierFreqList-v8h0 SEQUENCE (SIZE (1..maxFreq)) OF InterFreqCarrierFreqInfo-v8h0</w:t>
            </w:r>
            <w:r w:rsidRPr="004F2C0E">
              <w:tab/>
            </w:r>
            <w:r w:rsidRPr="004F2C0E">
              <w:tab/>
            </w:r>
            <w:r w:rsidRPr="004F2C0E">
              <w:tab/>
            </w:r>
            <w:r w:rsidRPr="004F2C0E">
              <w:tab/>
              <w:t>OPTIONAL,</w:t>
            </w:r>
            <w:r w:rsidRPr="004F2C0E">
              <w:tab/>
              <w:t>-- Need OP</w:t>
            </w:r>
          </w:p>
          <w:p w14:paraId="40EBC28F" w14:textId="77777777" w:rsidR="008F0623" w:rsidRPr="004F2C0E" w:rsidRDefault="008F0623" w:rsidP="008F0623">
            <w:pPr>
              <w:pStyle w:val="PL"/>
              <w:shd w:val="clear" w:color="auto" w:fill="E6E6E6"/>
              <w:snapToGrid w:val="0"/>
            </w:pPr>
            <w:r w:rsidRPr="004F2C0E">
              <w:tab/>
              <w:t>nonCriticalExtension</w:t>
            </w:r>
            <w:r w:rsidRPr="004F2C0E">
              <w:tab/>
            </w:r>
            <w:r w:rsidRPr="004F2C0E">
              <w:tab/>
            </w:r>
            <w:r w:rsidRPr="004F2C0E">
              <w:tab/>
              <w:t>SystemInformationBlockType5-v9e0-IEs</w:t>
            </w:r>
            <w:r w:rsidRPr="004F2C0E">
              <w:tab/>
            </w:r>
            <w:r w:rsidRPr="004F2C0E">
              <w:tab/>
            </w:r>
            <w:r w:rsidRPr="004F2C0E">
              <w:tab/>
            </w:r>
            <w:r w:rsidRPr="004F2C0E">
              <w:tab/>
            </w:r>
            <w:r w:rsidRPr="004F2C0E">
              <w:tab/>
            </w:r>
            <w:r w:rsidRPr="004F2C0E">
              <w:tab/>
            </w:r>
            <w:r w:rsidRPr="004F2C0E">
              <w:tab/>
              <w:t>OPTIONAL</w:t>
            </w:r>
          </w:p>
          <w:p w14:paraId="2F93CF0D" w14:textId="77777777" w:rsidR="008F0623" w:rsidRPr="004F2C0E" w:rsidRDefault="008F0623" w:rsidP="008F0623">
            <w:pPr>
              <w:pStyle w:val="PL"/>
              <w:shd w:val="clear" w:color="auto" w:fill="E6E6E6"/>
              <w:snapToGrid w:val="0"/>
            </w:pPr>
            <w:r w:rsidRPr="004F2C0E">
              <w:t>}</w:t>
            </w:r>
          </w:p>
          <w:p w14:paraId="547AFD2A" w14:textId="77777777" w:rsidR="008F0623" w:rsidRPr="000F17B9" w:rsidRDefault="008F0623" w:rsidP="008F0623">
            <w:pPr>
              <w:pStyle w:val="PL"/>
              <w:shd w:val="clear" w:color="auto" w:fill="E6E6E6"/>
              <w:snapToGrid w:val="0"/>
              <w:rPr>
                <w:rFonts w:eastAsiaTheme="minorEastAsia"/>
                <w:lang w:eastAsia="zh-CN"/>
              </w:rPr>
            </w:pPr>
            <w:r>
              <w:rPr>
                <w:rFonts w:eastAsiaTheme="minorEastAsia" w:hint="eastAsia"/>
                <w:lang w:eastAsia="zh-CN"/>
              </w:rPr>
              <w:t>.</w:t>
            </w:r>
            <w:r>
              <w:rPr>
                <w:rFonts w:eastAsiaTheme="minorEastAsia"/>
                <w:lang w:eastAsia="zh-CN"/>
              </w:rPr>
              <w:t>........................................................</w:t>
            </w:r>
          </w:p>
          <w:p w14:paraId="0D4F0D20" w14:textId="77777777" w:rsidR="008F0623" w:rsidRPr="004F2C0E" w:rsidRDefault="008F0623" w:rsidP="008F0623">
            <w:pPr>
              <w:pStyle w:val="PL"/>
              <w:shd w:val="clear" w:color="auto" w:fill="E6E6E6"/>
              <w:snapToGrid w:val="0"/>
            </w:pPr>
          </w:p>
          <w:p w14:paraId="2CB74870" w14:textId="77777777" w:rsidR="008F0623" w:rsidRPr="004F2C0E" w:rsidRDefault="008F0623" w:rsidP="008F0623">
            <w:pPr>
              <w:pStyle w:val="PL"/>
              <w:shd w:val="clear" w:color="auto" w:fill="E6E6E6"/>
              <w:snapToGrid w:val="0"/>
            </w:pPr>
            <w:r w:rsidRPr="004F2C0E">
              <w:t>SystemInformationBlockType5-v13a0-IEs ::=</w:t>
            </w:r>
            <w:r w:rsidRPr="004F2C0E">
              <w:tab/>
              <w:t>SEQUENCE {</w:t>
            </w:r>
          </w:p>
          <w:p w14:paraId="0E62B2ED" w14:textId="77777777" w:rsidR="008F0623" w:rsidRPr="004F2C0E" w:rsidRDefault="008F0623" w:rsidP="008F0623">
            <w:pPr>
              <w:pStyle w:val="PL"/>
              <w:shd w:val="clear" w:color="auto" w:fill="E6E6E6"/>
              <w:snapToGrid w:val="0"/>
            </w:pPr>
            <w:r w:rsidRPr="004F2C0E">
              <w:tab/>
              <w:t>-- Late non critical extensions from REL-10 upto REL-12</w:t>
            </w:r>
          </w:p>
          <w:p w14:paraId="7B76F773" w14:textId="77777777" w:rsidR="008F0623" w:rsidRPr="004F2C0E" w:rsidRDefault="008F0623" w:rsidP="008F0623">
            <w:pPr>
              <w:pStyle w:val="PL"/>
              <w:shd w:val="clear" w:color="auto" w:fill="E6E6E6"/>
              <w:snapToGrid w:val="0"/>
            </w:pPr>
            <w:r w:rsidRPr="004F2C0E">
              <w:tab/>
              <w:t>lateNonCriticalExtension</w:t>
            </w:r>
            <w:r w:rsidRPr="004F2C0E">
              <w:tab/>
            </w:r>
            <w:r w:rsidRPr="004F2C0E">
              <w:tab/>
              <w:t>OCTET STRING</w:t>
            </w:r>
            <w:r w:rsidRPr="004F2C0E">
              <w:tab/>
            </w:r>
            <w:r w:rsidRPr="004F2C0E">
              <w:tab/>
            </w:r>
            <w:r w:rsidRPr="004F2C0E">
              <w:tab/>
            </w:r>
            <w:r w:rsidRPr="004F2C0E">
              <w:tab/>
            </w:r>
            <w:r w:rsidRPr="004F2C0E">
              <w:tab/>
              <w:t>OPTIONAL,</w:t>
            </w:r>
            <w:r w:rsidRPr="004F2C0E">
              <w:tab/>
              <w:t>-- Need OR</w:t>
            </w:r>
          </w:p>
          <w:p w14:paraId="1DFFF050" w14:textId="77777777" w:rsidR="008F0623" w:rsidRPr="004F2C0E" w:rsidRDefault="008F0623" w:rsidP="008F0623">
            <w:pPr>
              <w:pStyle w:val="PL"/>
              <w:shd w:val="clear" w:color="auto" w:fill="E6E6E6"/>
              <w:snapToGrid w:val="0"/>
            </w:pPr>
            <w:r w:rsidRPr="004F2C0E">
              <w:tab/>
              <w:t>interFreqCarrierFreqList-v13a0</w:t>
            </w:r>
            <w:r w:rsidRPr="004F2C0E">
              <w:tab/>
              <w:t>InterFreqCarrierFreqList-v13a0</w:t>
            </w:r>
            <w:r w:rsidRPr="004F2C0E">
              <w:tab/>
              <w:t>OPTIONAL,</w:t>
            </w:r>
            <w:r w:rsidRPr="004F2C0E">
              <w:tab/>
              <w:t>-- Need OR</w:t>
            </w:r>
          </w:p>
          <w:p w14:paraId="7EB2F883" w14:textId="77777777" w:rsidR="008F0623" w:rsidRPr="004F2C0E" w:rsidRDefault="008F0623" w:rsidP="008F0623">
            <w:pPr>
              <w:pStyle w:val="PL"/>
              <w:shd w:val="clear" w:color="auto" w:fill="E6E6E6"/>
              <w:snapToGrid w:val="0"/>
            </w:pPr>
            <w:r w:rsidRPr="004F2C0E">
              <w:tab/>
              <w:t>-- Late non critical extensions from REL-13</w:t>
            </w:r>
          </w:p>
          <w:p w14:paraId="32F4B66C" w14:textId="77777777" w:rsidR="008F0623" w:rsidRPr="004F2C0E" w:rsidRDefault="008F0623" w:rsidP="008F0623">
            <w:pPr>
              <w:pStyle w:val="PL"/>
              <w:shd w:val="clear" w:color="auto" w:fill="E6E6E6"/>
              <w:snapToGrid w:val="0"/>
            </w:pPr>
            <w:r w:rsidRPr="004F2C0E">
              <w:tab/>
              <w:t>nonCriticalExtension</w:t>
            </w:r>
            <w:r w:rsidRPr="004F2C0E">
              <w:tab/>
            </w:r>
            <w:r w:rsidRPr="004F2C0E">
              <w:tab/>
            </w:r>
            <w:r w:rsidRPr="004F2C0E">
              <w:tab/>
              <w:t>SEQUENCE {}</w:t>
            </w:r>
            <w:r w:rsidRPr="004F2C0E">
              <w:tab/>
            </w:r>
            <w:r w:rsidRPr="004F2C0E">
              <w:tab/>
            </w:r>
            <w:r w:rsidRPr="004F2C0E">
              <w:tab/>
            </w:r>
            <w:r w:rsidRPr="004F2C0E">
              <w:tab/>
            </w:r>
            <w:r w:rsidRPr="004F2C0E">
              <w:tab/>
            </w:r>
            <w:r w:rsidRPr="004F2C0E">
              <w:tab/>
              <w:t>OPTIONAL</w:t>
            </w:r>
          </w:p>
          <w:p w14:paraId="71071863" w14:textId="77777777" w:rsidR="008F0623" w:rsidRPr="004F2C0E" w:rsidRDefault="008F0623" w:rsidP="008F0623">
            <w:pPr>
              <w:pStyle w:val="PL"/>
              <w:shd w:val="clear" w:color="auto" w:fill="E6E6E6"/>
              <w:snapToGrid w:val="0"/>
            </w:pPr>
            <w:r w:rsidRPr="004F2C0E">
              <w:t>}</w:t>
            </w:r>
          </w:p>
          <w:p w14:paraId="383F6EEC" w14:textId="77777777" w:rsidR="008F0623" w:rsidRPr="004F2C0E" w:rsidRDefault="008F0623" w:rsidP="008F0623">
            <w:pPr>
              <w:pStyle w:val="PL"/>
              <w:shd w:val="clear" w:color="auto" w:fill="E6E6E6"/>
              <w:snapToGrid w:val="0"/>
            </w:pPr>
          </w:p>
          <w:p w14:paraId="748F2F5E" w14:textId="77777777" w:rsidR="008F0623" w:rsidRPr="004F2C0E" w:rsidRDefault="008F0623" w:rsidP="008F0623">
            <w:pPr>
              <w:pStyle w:val="PL"/>
              <w:shd w:val="clear" w:color="auto" w:fill="E6E6E6"/>
              <w:snapToGrid w:val="0"/>
            </w:pPr>
            <w:r w:rsidRPr="004F2C0E">
              <w:t>InterFreqCarrierFreqList ::=</w:t>
            </w:r>
            <w:r w:rsidRPr="004F2C0E">
              <w:tab/>
            </w:r>
            <w:r w:rsidRPr="004F2C0E">
              <w:tab/>
              <w:t>SEQUENCE (SIZE (1..maxFreq)) OF InterFreqCarrierFreqInfo</w:t>
            </w:r>
          </w:p>
          <w:p w14:paraId="34192EF9" w14:textId="77777777" w:rsidR="008F0623" w:rsidRPr="004F2C0E" w:rsidRDefault="008F0623" w:rsidP="008F0623">
            <w:pPr>
              <w:pStyle w:val="PL"/>
              <w:shd w:val="clear" w:color="auto" w:fill="E6E6E6"/>
              <w:snapToGrid w:val="0"/>
            </w:pPr>
          </w:p>
          <w:p w14:paraId="452BC9D1" w14:textId="77777777" w:rsidR="008F0623" w:rsidRPr="004F2C0E" w:rsidRDefault="008F0623" w:rsidP="008F0623">
            <w:pPr>
              <w:pStyle w:val="PL"/>
              <w:shd w:val="clear" w:color="auto" w:fill="E6E6E6"/>
              <w:snapToGrid w:val="0"/>
              <w:ind w:left="852" w:hanging="852"/>
            </w:pPr>
            <w:r w:rsidRPr="004F2C0E">
              <w:t>InterFreqCarrierFreqList-v1250 ::=</w:t>
            </w:r>
            <w:r w:rsidRPr="004F2C0E">
              <w:tab/>
              <w:t>SEQUENCE (SIZE (1..maxFreq)) OF InterFreqCarrierFreqInfo-v1250</w:t>
            </w:r>
          </w:p>
          <w:p w14:paraId="3BEA3C14" w14:textId="77777777" w:rsidR="008F0623" w:rsidRPr="000F17B9" w:rsidRDefault="008F0623" w:rsidP="008F0623">
            <w:pPr>
              <w:pStyle w:val="PL"/>
              <w:shd w:val="clear" w:color="auto" w:fill="E6E6E6"/>
              <w:snapToGrid w:val="0"/>
              <w:rPr>
                <w:rFonts w:eastAsiaTheme="minorEastAsia"/>
                <w:lang w:eastAsia="zh-CN"/>
              </w:rPr>
            </w:pPr>
            <w:r>
              <w:rPr>
                <w:rFonts w:eastAsiaTheme="minorEastAsia" w:hint="eastAsia"/>
                <w:lang w:eastAsia="zh-CN"/>
              </w:rPr>
              <w:t>.</w:t>
            </w:r>
            <w:r>
              <w:rPr>
                <w:rFonts w:eastAsiaTheme="minorEastAsia"/>
                <w:lang w:eastAsia="zh-CN"/>
              </w:rPr>
              <w:t>...................................................</w:t>
            </w:r>
          </w:p>
          <w:p w14:paraId="240FAD59" w14:textId="77777777" w:rsidR="008F0623" w:rsidRPr="004F2C0E" w:rsidRDefault="008F0623" w:rsidP="008F0623">
            <w:pPr>
              <w:pStyle w:val="PL"/>
              <w:shd w:val="clear" w:color="auto" w:fill="E6E6E6"/>
              <w:snapToGrid w:val="0"/>
              <w:ind w:left="852" w:hanging="852"/>
            </w:pPr>
            <w:r w:rsidRPr="004F2C0E">
              <w:t>InterFreqCarrierFreqList-v1610 ::=</w:t>
            </w:r>
            <w:r w:rsidRPr="004F2C0E">
              <w:tab/>
              <w:t>SEQUENCE (SIZE (1..maxFreq)) OF InterFreqCarrierFreqInfo-v1610</w:t>
            </w:r>
          </w:p>
          <w:p w14:paraId="087A0042" w14:textId="77777777" w:rsidR="008F0623" w:rsidRDefault="008F0623" w:rsidP="008F0623">
            <w:pPr>
              <w:pStyle w:val="PL"/>
              <w:shd w:val="clear" w:color="auto" w:fill="E6E6E6"/>
              <w:snapToGrid w:val="0"/>
              <w:ind w:left="852" w:hanging="852"/>
            </w:pPr>
          </w:p>
          <w:p w14:paraId="4B689E0C" w14:textId="77777777" w:rsidR="008F0623" w:rsidRPr="00316812" w:rsidRDefault="008F0623" w:rsidP="008F0623">
            <w:pPr>
              <w:pStyle w:val="PL"/>
              <w:shd w:val="clear" w:color="auto" w:fill="E6E6E6"/>
              <w:snapToGrid w:val="0"/>
              <w:ind w:left="852" w:hanging="852"/>
              <w:rPr>
                <w:color w:val="FF0000"/>
                <w:u w:val="single"/>
              </w:rPr>
            </w:pPr>
            <w:r w:rsidRPr="00316812">
              <w:rPr>
                <w:color w:val="FF0000"/>
                <w:u w:val="single"/>
              </w:rPr>
              <w:t>InterFreqCarrierFreqList-r18   ::=  SEQUENCE (SIZE (1..maxFreq)) OF InterFreqCarrierFreqInfo-r18</w:t>
            </w:r>
          </w:p>
          <w:p w14:paraId="07840370" w14:textId="77777777" w:rsidR="008F0623" w:rsidRDefault="008F0623" w:rsidP="008F0623">
            <w:pPr>
              <w:pStyle w:val="PL"/>
              <w:shd w:val="clear" w:color="auto" w:fill="E6E6E6"/>
              <w:snapToGrid w:val="0"/>
              <w:ind w:left="852" w:hanging="852"/>
            </w:pPr>
          </w:p>
          <w:p w14:paraId="6E848154" w14:textId="77777777" w:rsidR="008F0623" w:rsidRPr="004F2C0E" w:rsidRDefault="008F0623" w:rsidP="008F0623">
            <w:pPr>
              <w:pStyle w:val="PL"/>
              <w:shd w:val="clear" w:color="auto" w:fill="E6E6E6"/>
              <w:snapToGrid w:val="0"/>
              <w:ind w:left="852" w:hanging="852"/>
            </w:pPr>
            <w:r w:rsidRPr="004F2C0E">
              <w:t>InterFreqCarrierFreqListExt-r12 ::=</w:t>
            </w:r>
            <w:r w:rsidRPr="004F2C0E">
              <w:tab/>
              <w:t>SEQUENCE (SIZE (1..maxFreq)) OF InterFreqCarrierFreqInfo-r12</w:t>
            </w:r>
          </w:p>
          <w:p w14:paraId="6C6262B5" w14:textId="77777777" w:rsidR="008F0623" w:rsidRPr="000F17B9" w:rsidRDefault="008F0623" w:rsidP="008F0623">
            <w:pPr>
              <w:pStyle w:val="PL"/>
              <w:shd w:val="clear" w:color="auto" w:fill="E6E6E6"/>
              <w:snapToGrid w:val="0"/>
              <w:rPr>
                <w:rFonts w:eastAsiaTheme="minorEastAsia"/>
                <w:lang w:eastAsia="zh-CN"/>
              </w:rPr>
            </w:pPr>
            <w:r>
              <w:rPr>
                <w:rFonts w:eastAsiaTheme="minorEastAsia" w:hint="eastAsia"/>
                <w:lang w:eastAsia="zh-CN"/>
              </w:rPr>
              <w:t>.</w:t>
            </w:r>
            <w:r>
              <w:rPr>
                <w:rFonts w:eastAsiaTheme="minorEastAsia"/>
                <w:lang w:eastAsia="zh-CN"/>
              </w:rPr>
              <w:t>.....................................................</w:t>
            </w:r>
          </w:p>
          <w:p w14:paraId="1571A8E0" w14:textId="77777777" w:rsidR="008F0623" w:rsidRPr="004F2C0E" w:rsidRDefault="008F0623" w:rsidP="008F0623">
            <w:pPr>
              <w:pStyle w:val="PL"/>
              <w:shd w:val="clear" w:color="auto" w:fill="E6E6E6"/>
              <w:snapToGrid w:val="0"/>
            </w:pPr>
            <w:r w:rsidRPr="004F2C0E">
              <w:t>InterFreqCarrierFreqListExt-v1610 ::=</w:t>
            </w:r>
            <w:r w:rsidRPr="004F2C0E">
              <w:tab/>
              <w:t>SEQUENCE (SIZE (1..maxFreq)) OF InterFreqCarrierFreqInfo-v1610</w:t>
            </w:r>
          </w:p>
          <w:p w14:paraId="44685B3D" w14:textId="77777777" w:rsidR="008F0623" w:rsidRPr="004F2C0E" w:rsidRDefault="008F0623" w:rsidP="008F0623">
            <w:pPr>
              <w:pStyle w:val="PL"/>
              <w:shd w:val="clear" w:color="auto" w:fill="E6E6E6"/>
              <w:snapToGrid w:val="0"/>
            </w:pPr>
          </w:p>
          <w:p w14:paraId="72810009" w14:textId="77777777" w:rsidR="008F0623" w:rsidRPr="004F2C0E" w:rsidRDefault="008F0623" w:rsidP="008F0623">
            <w:pPr>
              <w:pStyle w:val="PL"/>
              <w:shd w:val="clear" w:color="auto" w:fill="E6E6E6"/>
              <w:snapToGrid w:val="0"/>
            </w:pPr>
            <w:r w:rsidRPr="004F2C0E">
              <w:t>InterFreqCarrierFreqInfo ::=</w:t>
            </w:r>
            <w:r w:rsidRPr="004F2C0E">
              <w:tab/>
              <w:t>SEQUENCE {</w:t>
            </w:r>
          </w:p>
          <w:p w14:paraId="59EB410B" w14:textId="77777777" w:rsidR="008F0623" w:rsidRPr="004F2C0E" w:rsidRDefault="008F0623" w:rsidP="008F0623">
            <w:pPr>
              <w:pStyle w:val="PL"/>
              <w:shd w:val="clear" w:color="auto" w:fill="E6E6E6"/>
              <w:snapToGrid w:val="0"/>
            </w:pPr>
            <w:r w:rsidRPr="004F2C0E">
              <w:tab/>
              <w:t>dl-CarrierFreq</w:t>
            </w:r>
            <w:r w:rsidRPr="004F2C0E">
              <w:tab/>
            </w:r>
            <w:r w:rsidRPr="004F2C0E">
              <w:tab/>
            </w:r>
            <w:r w:rsidRPr="004F2C0E">
              <w:tab/>
            </w:r>
            <w:r w:rsidRPr="004F2C0E">
              <w:tab/>
            </w:r>
            <w:r w:rsidRPr="004F2C0E">
              <w:tab/>
            </w:r>
            <w:r w:rsidRPr="004F2C0E">
              <w:tab/>
              <w:t>ARFCN-ValueEUTRA,</w:t>
            </w:r>
          </w:p>
          <w:p w14:paraId="312B32DE" w14:textId="77777777" w:rsidR="008F0623" w:rsidRPr="004F2C0E" w:rsidRDefault="008F0623" w:rsidP="008F0623">
            <w:pPr>
              <w:pStyle w:val="PL"/>
              <w:shd w:val="clear" w:color="auto" w:fill="E6E6E6"/>
              <w:snapToGrid w:val="0"/>
            </w:pPr>
            <w:r w:rsidRPr="004F2C0E">
              <w:tab/>
              <w:t>q-RxLevMin</w:t>
            </w:r>
            <w:r w:rsidRPr="004F2C0E">
              <w:tab/>
            </w:r>
            <w:r w:rsidRPr="004F2C0E">
              <w:tab/>
            </w:r>
            <w:r w:rsidRPr="004F2C0E">
              <w:tab/>
            </w:r>
            <w:r w:rsidRPr="004F2C0E">
              <w:tab/>
            </w:r>
            <w:r w:rsidRPr="004F2C0E">
              <w:tab/>
            </w:r>
            <w:r w:rsidRPr="004F2C0E">
              <w:tab/>
            </w:r>
            <w:r w:rsidRPr="004F2C0E">
              <w:tab/>
              <w:t>Q-RxLevMin,</w:t>
            </w:r>
          </w:p>
          <w:p w14:paraId="614B2964" w14:textId="77777777" w:rsidR="008F0623" w:rsidRPr="004F2C0E" w:rsidRDefault="008F0623" w:rsidP="008F0623">
            <w:pPr>
              <w:pStyle w:val="PL"/>
              <w:shd w:val="clear" w:color="auto" w:fill="E6E6E6"/>
              <w:snapToGrid w:val="0"/>
            </w:pPr>
            <w:r w:rsidRPr="004F2C0E">
              <w:tab/>
              <w:t>p-Max</w:t>
            </w:r>
            <w:r w:rsidRPr="004F2C0E">
              <w:tab/>
            </w:r>
            <w:r w:rsidRPr="004F2C0E">
              <w:tab/>
            </w:r>
            <w:r w:rsidRPr="004F2C0E">
              <w:tab/>
            </w:r>
            <w:r w:rsidRPr="004F2C0E">
              <w:tab/>
            </w:r>
            <w:r w:rsidRPr="004F2C0E">
              <w:tab/>
            </w:r>
            <w:r w:rsidRPr="004F2C0E">
              <w:tab/>
            </w:r>
            <w:r w:rsidRPr="004F2C0E">
              <w:tab/>
            </w:r>
            <w:r w:rsidRPr="004F2C0E">
              <w:tab/>
              <w:t>P-Max</w:t>
            </w:r>
            <w:r w:rsidRPr="004F2C0E">
              <w:tab/>
            </w:r>
            <w:r w:rsidRPr="004F2C0E">
              <w:tab/>
            </w:r>
            <w:r w:rsidRPr="004F2C0E">
              <w:tab/>
            </w:r>
            <w:r w:rsidRPr="004F2C0E">
              <w:tab/>
            </w:r>
            <w:r w:rsidRPr="004F2C0E">
              <w:tab/>
            </w:r>
            <w:r w:rsidRPr="004F2C0E">
              <w:tab/>
            </w:r>
            <w:r w:rsidRPr="004F2C0E">
              <w:tab/>
              <w:t>OPTIONAL,</w:t>
            </w:r>
            <w:r w:rsidRPr="004F2C0E">
              <w:tab/>
            </w:r>
            <w:r w:rsidRPr="004F2C0E">
              <w:tab/>
              <w:t>-- Need OP</w:t>
            </w:r>
          </w:p>
          <w:p w14:paraId="1B7FCAC1" w14:textId="77777777" w:rsidR="008F0623" w:rsidRPr="004F2C0E" w:rsidRDefault="008F0623" w:rsidP="008F0623">
            <w:pPr>
              <w:pStyle w:val="PL"/>
              <w:shd w:val="clear" w:color="auto" w:fill="E6E6E6"/>
              <w:snapToGrid w:val="0"/>
            </w:pPr>
            <w:r w:rsidRPr="004F2C0E">
              <w:tab/>
            </w:r>
            <w:r>
              <w:t>.............................................</w:t>
            </w:r>
          </w:p>
          <w:p w14:paraId="10921765" w14:textId="77777777" w:rsidR="008F0623" w:rsidRPr="004F2C0E" w:rsidRDefault="008F0623" w:rsidP="008F0623">
            <w:pPr>
              <w:pStyle w:val="PL"/>
              <w:shd w:val="clear" w:color="auto" w:fill="E6E6E6"/>
              <w:snapToGrid w:val="0"/>
            </w:pPr>
            <w:r w:rsidRPr="004F2C0E">
              <w:tab/>
              <w:t>neighCellConfig</w:t>
            </w:r>
            <w:r w:rsidRPr="004F2C0E">
              <w:tab/>
            </w:r>
            <w:r w:rsidRPr="004F2C0E">
              <w:tab/>
            </w:r>
            <w:r w:rsidRPr="004F2C0E">
              <w:tab/>
            </w:r>
            <w:r w:rsidRPr="004F2C0E">
              <w:tab/>
            </w:r>
            <w:r w:rsidRPr="004F2C0E">
              <w:tab/>
            </w:r>
            <w:r w:rsidRPr="004F2C0E">
              <w:tab/>
              <w:t>NeighCellConfig,</w:t>
            </w:r>
          </w:p>
          <w:p w14:paraId="4F9849E5" w14:textId="77777777" w:rsidR="008F0623" w:rsidRPr="004F2C0E" w:rsidRDefault="008F0623" w:rsidP="008F0623">
            <w:pPr>
              <w:pStyle w:val="PL"/>
              <w:shd w:val="clear" w:color="auto" w:fill="E6E6E6"/>
              <w:snapToGrid w:val="0"/>
            </w:pPr>
            <w:r w:rsidRPr="004F2C0E">
              <w:tab/>
              <w:t>q-OffsetFreq</w:t>
            </w:r>
            <w:r w:rsidRPr="004F2C0E">
              <w:tab/>
            </w:r>
            <w:r w:rsidRPr="004F2C0E">
              <w:tab/>
            </w:r>
            <w:r w:rsidRPr="004F2C0E">
              <w:tab/>
            </w:r>
            <w:r w:rsidRPr="004F2C0E">
              <w:tab/>
            </w:r>
            <w:r w:rsidRPr="004F2C0E">
              <w:tab/>
            </w:r>
            <w:r w:rsidRPr="004F2C0E">
              <w:tab/>
              <w:t>Q-OffsetRange</w:t>
            </w:r>
            <w:r w:rsidRPr="004F2C0E">
              <w:tab/>
            </w:r>
            <w:r w:rsidRPr="004F2C0E">
              <w:tab/>
            </w:r>
            <w:r w:rsidRPr="004F2C0E">
              <w:tab/>
            </w:r>
            <w:r w:rsidRPr="004F2C0E">
              <w:tab/>
            </w:r>
            <w:r w:rsidRPr="004F2C0E">
              <w:tab/>
              <w:t>DEFAULT dB0,</w:t>
            </w:r>
          </w:p>
          <w:p w14:paraId="2057A59E" w14:textId="77777777" w:rsidR="008F0623" w:rsidRPr="004F2C0E" w:rsidRDefault="008F0623" w:rsidP="008F0623">
            <w:pPr>
              <w:pStyle w:val="PL"/>
              <w:shd w:val="clear" w:color="auto" w:fill="E6E6E6"/>
              <w:snapToGrid w:val="0"/>
            </w:pPr>
            <w:r w:rsidRPr="004F2C0E">
              <w:tab/>
              <w:t>interFreqNeighCellList</w:t>
            </w:r>
            <w:r w:rsidRPr="004F2C0E">
              <w:tab/>
            </w:r>
            <w:r w:rsidRPr="004F2C0E">
              <w:tab/>
            </w:r>
            <w:r w:rsidRPr="004F2C0E">
              <w:tab/>
            </w:r>
            <w:r w:rsidRPr="004F2C0E">
              <w:tab/>
              <w:t>InterFreqNeighCellList</w:t>
            </w:r>
            <w:r w:rsidRPr="004F2C0E">
              <w:tab/>
            </w:r>
            <w:r w:rsidRPr="004F2C0E">
              <w:tab/>
            </w:r>
            <w:r w:rsidRPr="004F2C0E">
              <w:tab/>
              <w:t>OPTIONAL,</w:t>
            </w:r>
            <w:r w:rsidRPr="004F2C0E">
              <w:tab/>
            </w:r>
            <w:r w:rsidRPr="004F2C0E">
              <w:tab/>
              <w:t>-- Need OR</w:t>
            </w:r>
          </w:p>
          <w:p w14:paraId="5D79668E" w14:textId="77777777" w:rsidR="008F0623" w:rsidRPr="004F2C0E" w:rsidRDefault="008F0623" w:rsidP="008F0623">
            <w:pPr>
              <w:pStyle w:val="PL"/>
              <w:shd w:val="clear" w:color="auto" w:fill="E6E6E6"/>
              <w:snapToGrid w:val="0"/>
            </w:pPr>
            <w:r w:rsidRPr="004F2C0E">
              <w:tab/>
              <w:t>interFreqExcludedCellList</w:t>
            </w:r>
            <w:r w:rsidRPr="004F2C0E">
              <w:tab/>
            </w:r>
            <w:r w:rsidRPr="004F2C0E">
              <w:tab/>
            </w:r>
            <w:r w:rsidRPr="004F2C0E">
              <w:tab/>
              <w:t>InterFreqExcludedCellList</w:t>
            </w:r>
            <w:r w:rsidRPr="004F2C0E">
              <w:tab/>
            </w:r>
            <w:r w:rsidRPr="004F2C0E">
              <w:tab/>
              <w:t>OPTIONAL,</w:t>
            </w:r>
            <w:r w:rsidRPr="004F2C0E">
              <w:tab/>
            </w:r>
            <w:r w:rsidRPr="004F2C0E">
              <w:tab/>
              <w:t>-- Need OR</w:t>
            </w:r>
          </w:p>
          <w:p w14:paraId="15602C5B" w14:textId="77777777" w:rsidR="008F0623" w:rsidRPr="004F2C0E" w:rsidRDefault="008F0623" w:rsidP="008F0623">
            <w:pPr>
              <w:pStyle w:val="PL"/>
              <w:shd w:val="clear" w:color="auto" w:fill="E6E6E6"/>
              <w:snapToGrid w:val="0"/>
            </w:pPr>
            <w:r w:rsidRPr="004F2C0E">
              <w:tab/>
              <w:t>...,</w:t>
            </w:r>
          </w:p>
          <w:p w14:paraId="25925F93" w14:textId="77777777" w:rsidR="008F0623" w:rsidRPr="004F2C0E" w:rsidRDefault="008F0623" w:rsidP="008F0623">
            <w:pPr>
              <w:pStyle w:val="PL"/>
              <w:shd w:val="clear" w:color="auto" w:fill="E6E6E6"/>
              <w:snapToGrid w:val="0"/>
            </w:pPr>
            <w:r w:rsidRPr="004F2C0E">
              <w:tab/>
              <w:t>[[</w:t>
            </w:r>
            <w:r w:rsidRPr="004F2C0E">
              <w:tab/>
              <w:t>q-QualMin-r9</w:t>
            </w:r>
            <w:r w:rsidRPr="004F2C0E">
              <w:tab/>
            </w:r>
            <w:r w:rsidRPr="004F2C0E">
              <w:tab/>
            </w:r>
            <w:r w:rsidRPr="004F2C0E">
              <w:tab/>
            </w:r>
            <w:r w:rsidRPr="004F2C0E">
              <w:tab/>
            </w:r>
            <w:r w:rsidRPr="004F2C0E">
              <w:tab/>
              <w:t>Q-QualMin-r9</w:t>
            </w:r>
            <w:r w:rsidRPr="004F2C0E">
              <w:tab/>
            </w:r>
            <w:r w:rsidRPr="004F2C0E">
              <w:tab/>
            </w:r>
            <w:r w:rsidRPr="004F2C0E">
              <w:tab/>
            </w:r>
            <w:r w:rsidRPr="004F2C0E">
              <w:tab/>
            </w:r>
            <w:r w:rsidRPr="004F2C0E">
              <w:tab/>
              <w:t>OPTIONAL,</w:t>
            </w:r>
            <w:r w:rsidRPr="004F2C0E">
              <w:tab/>
            </w:r>
            <w:r w:rsidRPr="004F2C0E">
              <w:tab/>
              <w:t>-- Need OP</w:t>
            </w:r>
          </w:p>
          <w:p w14:paraId="7B694CEF" w14:textId="77777777" w:rsidR="008F0623" w:rsidRPr="004F2C0E" w:rsidRDefault="008F0623" w:rsidP="008F0623">
            <w:pPr>
              <w:pStyle w:val="PL"/>
              <w:shd w:val="clear" w:color="auto" w:fill="E6E6E6"/>
              <w:snapToGrid w:val="0"/>
            </w:pPr>
            <w:r w:rsidRPr="004F2C0E">
              <w:tab/>
            </w:r>
            <w:r w:rsidRPr="004F2C0E">
              <w:tab/>
              <w:t>threshX-Q-r9</w:t>
            </w:r>
            <w:r w:rsidRPr="004F2C0E">
              <w:tab/>
            </w:r>
            <w:r w:rsidRPr="004F2C0E">
              <w:tab/>
            </w:r>
            <w:r w:rsidRPr="004F2C0E">
              <w:tab/>
            </w:r>
            <w:r w:rsidRPr="004F2C0E">
              <w:tab/>
            </w:r>
            <w:r w:rsidRPr="004F2C0E">
              <w:tab/>
              <w:t>SEQUENCE {</w:t>
            </w:r>
          </w:p>
          <w:p w14:paraId="11B9786B" w14:textId="77777777" w:rsidR="008F0623" w:rsidRPr="004F2C0E" w:rsidRDefault="008F0623" w:rsidP="008F0623">
            <w:pPr>
              <w:pStyle w:val="PL"/>
              <w:shd w:val="clear" w:color="auto" w:fill="E6E6E6"/>
              <w:snapToGrid w:val="0"/>
            </w:pPr>
            <w:r w:rsidRPr="004F2C0E">
              <w:lastRenderedPageBreak/>
              <w:tab/>
            </w:r>
            <w:r w:rsidRPr="004F2C0E">
              <w:tab/>
            </w:r>
            <w:r w:rsidRPr="004F2C0E">
              <w:tab/>
              <w:t>threshX-HighQ-r9</w:t>
            </w:r>
            <w:r w:rsidRPr="004F2C0E">
              <w:tab/>
            </w:r>
            <w:r w:rsidRPr="004F2C0E">
              <w:tab/>
            </w:r>
            <w:r w:rsidRPr="004F2C0E">
              <w:tab/>
            </w:r>
            <w:r w:rsidRPr="004F2C0E">
              <w:tab/>
              <w:t>ReselectionThresholdQ-r9,</w:t>
            </w:r>
          </w:p>
          <w:p w14:paraId="134D63A3" w14:textId="77777777" w:rsidR="008F0623" w:rsidRPr="004F2C0E" w:rsidRDefault="008F0623" w:rsidP="008F0623">
            <w:pPr>
              <w:pStyle w:val="PL"/>
              <w:shd w:val="clear" w:color="auto" w:fill="E6E6E6"/>
              <w:snapToGrid w:val="0"/>
            </w:pPr>
            <w:r w:rsidRPr="004F2C0E">
              <w:tab/>
            </w:r>
            <w:r w:rsidRPr="004F2C0E">
              <w:tab/>
            </w:r>
            <w:r w:rsidRPr="004F2C0E">
              <w:tab/>
              <w:t>threshX-LowQ-r9</w:t>
            </w:r>
            <w:r w:rsidRPr="004F2C0E">
              <w:tab/>
            </w:r>
            <w:r w:rsidRPr="004F2C0E">
              <w:tab/>
            </w:r>
            <w:r w:rsidRPr="004F2C0E">
              <w:tab/>
            </w:r>
            <w:r w:rsidRPr="004F2C0E">
              <w:tab/>
            </w:r>
            <w:r w:rsidRPr="004F2C0E">
              <w:tab/>
              <w:t>ReselectionThresholdQ-r9</w:t>
            </w:r>
          </w:p>
          <w:p w14:paraId="1AF411A0" w14:textId="77777777" w:rsidR="008F0623" w:rsidRPr="004F2C0E" w:rsidRDefault="008F0623" w:rsidP="008F0623">
            <w:pPr>
              <w:pStyle w:val="PL"/>
              <w:shd w:val="clear" w:color="auto" w:fill="E6E6E6"/>
              <w:snapToGrid w:val="0"/>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r>
            <w:r w:rsidRPr="004F2C0E">
              <w:tab/>
              <w:t>-- Cond RSRQ</w:t>
            </w:r>
          </w:p>
          <w:p w14:paraId="2054DD73" w14:textId="77777777" w:rsidR="008F0623" w:rsidRPr="004F2C0E" w:rsidRDefault="008F0623" w:rsidP="008F0623">
            <w:pPr>
              <w:pStyle w:val="PL"/>
              <w:shd w:val="clear" w:color="auto" w:fill="E6E6E6"/>
              <w:snapToGrid w:val="0"/>
            </w:pPr>
            <w:r w:rsidRPr="004F2C0E">
              <w:tab/>
              <w:t>]],</w:t>
            </w:r>
          </w:p>
          <w:p w14:paraId="72C052B3" w14:textId="77777777" w:rsidR="008F0623" w:rsidRPr="004F2C0E" w:rsidRDefault="008F0623" w:rsidP="008F0623">
            <w:pPr>
              <w:pStyle w:val="PL"/>
              <w:shd w:val="clear" w:color="auto" w:fill="E6E6E6"/>
              <w:snapToGrid w:val="0"/>
            </w:pPr>
            <w:r w:rsidRPr="004F2C0E">
              <w:tab/>
              <w:t>[[</w:t>
            </w:r>
            <w:r w:rsidRPr="004F2C0E">
              <w:tab/>
              <w:t>q-QualMinWB-r11</w:t>
            </w:r>
            <w:r w:rsidRPr="004F2C0E">
              <w:tab/>
            </w:r>
            <w:r w:rsidRPr="004F2C0E">
              <w:tab/>
            </w:r>
            <w:r w:rsidRPr="004F2C0E">
              <w:tab/>
            </w:r>
            <w:r w:rsidRPr="004F2C0E">
              <w:tab/>
            </w:r>
            <w:r w:rsidRPr="004F2C0E">
              <w:tab/>
              <w:t>Q-QualMin-r9</w:t>
            </w:r>
            <w:r w:rsidRPr="004F2C0E">
              <w:tab/>
            </w:r>
            <w:r w:rsidRPr="004F2C0E">
              <w:tab/>
            </w:r>
            <w:r w:rsidRPr="004F2C0E">
              <w:tab/>
              <w:t>OPTIONAL</w:t>
            </w:r>
            <w:r w:rsidRPr="004F2C0E">
              <w:tab/>
              <w:t>-- Cond WB-RSRQ</w:t>
            </w:r>
          </w:p>
          <w:p w14:paraId="573199A2" w14:textId="77777777" w:rsidR="008F0623" w:rsidRPr="004F2C0E" w:rsidRDefault="008F0623" w:rsidP="008F0623">
            <w:pPr>
              <w:pStyle w:val="PL"/>
              <w:shd w:val="clear" w:color="auto" w:fill="E6E6E6"/>
              <w:snapToGrid w:val="0"/>
            </w:pPr>
            <w:r w:rsidRPr="004F2C0E">
              <w:tab/>
              <w:t>]]</w:t>
            </w:r>
          </w:p>
          <w:p w14:paraId="24DFB864" w14:textId="77777777" w:rsidR="008F0623" w:rsidRPr="004F2C0E" w:rsidRDefault="008F0623" w:rsidP="008F0623">
            <w:pPr>
              <w:pStyle w:val="PL"/>
              <w:shd w:val="clear" w:color="auto" w:fill="E6E6E6"/>
              <w:snapToGrid w:val="0"/>
            </w:pPr>
            <w:r w:rsidRPr="004F2C0E">
              <w:t>}</w:t>
            </w:r>
          </w:p>
          <w:p w14:paraId="35B19451" w14:textId="77777777" w:rsidR="008F0623" w:rsidRPr="004F2C0E" w:rsidRDefault="008F0623" w:rsidP="008F0623">
            <w:pPr>
              <w:pStyle w:val="PL"/>
              <w:shd w:val="clear" w:color="auto" w:fill="E6E6E6"/>
              <w:snapToGrid w:val="0"/>
            </w:pPr>
          </w:p>
          <w:p w14:paraId="7893C5E8" w14:textId="77777777" w:rsidR="008F0623" w:rsidRPr="004F2C0E" w:rsidRDefault="008F0623" w:rsidP="008F0623">
            <w:pPr>
              <w:pStyle w:val="PL"/>
              <w:shd w:val="clear" w:color="auto" w:fill="E6E6E6"/>
              <w:snapToGrid w:val="0"/>
            </w:pPr>
            <w:r w:rsidRPr="004F2C0E">
              <w:t>InterFreqCarrierFreqInfo-v8h0 ::=</w:t>
            </w:r>
            <w:r w:rsidRPr="004F2C0E">
              <w:tab/>
            </w:r>
            <w:r w:rsidRPr="004F2C0E">
              <w:tab/>
              <w:t>SEQUENCE {</w:t>
            </w:r>
          </w:p>
          <w:p w14:paraId="581C575B" w14:textId="77777777" w:rsidR="008F0623" w:rsidRPr="004F2C0E" w:rsidRDefault="008F0623" w:rsidP="008F0623">
            <w:pPr>
              <w:pStyle w:val="PL"/>
              <w:shd w:val="clear" w:color="auto" w:fill="E6E6E6"/>
              <w:snapToGrid w:val="0"/>
            </w:pPr>
            <w:r w:rsidRPr="004F2C0E">
              <w:tab/>
              <w:t>multiBandInfoList</w:t>
            </w:r>
            <w:r w:rsidRPr="004F2C0E">
              <w:tab/>
            </w:r>
            <w:r w:rsidRPr="004F2C0E">
              <w:tab/>
            </w:r>
            <w:r w:rsidRPr="004F2C0E">
              <w:tab/>
            </w:r>
            <w:r w:rsidRPr="004F2C0E">
              <w:tab/>
            </w:r>
            <w:r w:rsidRPr="004F2C0E">
              <w:tab/>
              <w:t>MultiBandInfoList</w:t>
            </w:r>
            <w:r w:rsidRPr="004F2C0E">
              <w:tab/>
            </w:r>
            <w:r w:rsidRPr="004F2C0E">
              <w:tab/>
            </w:r>
            <w:r w:rsidRPr="004F2C0E">
              <w:tab/>
            </w:r>
            <w:r w:rsidRPr="004F2C0E">
              <w:tab/>
              <w:t>OPTIONAL</w:t>
            </w:r>
            <w:r w:rsidRPr="004F2C0E">
              <w:tab/>
              <w:t>-- Need OR</w:t>
            </w:r>
          </w:p>
          <w:p w14:paraId="5250247C" w14:textId="77777777" w:rsidR="008F0623" w:rsidRPr="004F2C0E" w:rsidRDefault="008F0623" w:rsidP="008F0623">
            <w:pPr>
              <w:pStyle w:val="PL"/>
              <w:shd w:val="clear" w:color="auto" w:fill="E6E6E6"/>
              <w:snapToGrid w:val="0"/>
            </w:pPr>
            <w:r w:rsidRPr="004F2C0E">
              <w:t>}</w:t>
            </w:r>
          </w:p>
          <w:p w14:paraId="67948E7F" w14:textId="77777777" w:rsidR="008F0623" w:rsidRPr="004F2C0E" w:rsidRDefault="008F0623" w:rsidP="008F0623">
            <w:pPr>
              <w:pStyle w:val="PL"/>
              <w:shd w:val="clear" w:color="auto" w:fill="E6E6E6"/>
              <w:snapToGrid w:val="0"/>
            </w:pPr>
            <w:r>
              <w:rPr>
                <w:rFonts w:eastAsiaTheme="minorEastAsia" w:hint="eastAsia"/>
                <w:lang w:eastAsia="zh-CN"/>
              </w:rPr>
              <w:t>.</w:t>
            </w:r>
            <w:r>
              <w:rPr>
                <w:rFonts w:eastAsiaTheme="minorEastAsia"/>
                <w:lang w:eastAsia="zh-CN"/>
              </w:rPr>
              <w:t>....................................</w:t>
            </w:r>
          </w:p>
          <w:p w14:paraId="492B9C17" w14:textId="77777777" w:rsidR="008F0623" w:rsidRPr="004F2C0E" w:rsidRDefault="008F0623" w:rsidP="008F0623">
            <w:pPr>
              <w:pStyle w:val="PL"/>
              <w:shd w:val="clear" w:color="auto" w:fill="E6E6E6"/>
              <w:snapToGrid w:val="0"/>
            </w:pPr>
          </w:p>
          <w:p w14:paraId="29100529" w14:textId="77777777" w:rsidR="008F0623" w:rsidRPr="004F2C0E" w:rsidRDefault="008F0623" w:rsidP="008F0623">
            <w:pPr>
              <w:pStyle w:val="PL"/>
              <w:shd w:val="clear" w:color="auto" w:fill="E6E6E6"/>
              <w:snapToGrid w:val="0"/>
            </w:pPr>
            <w:r w:rsidRPr="004F2C0E">
              <w:t>InterFreqCarrierFreqInfo-v1610</w:t>
            </w:r>
            <w:r w:rsidRPr="004F2C0E">
              <w:tab/>
              <w:t>::= SEQUENCE {</w:t>
            </w:r>
          </w:p>
          <w:p w14:paraId="66A2B176" w14:textId="77777777" w:rsidR="008F0623" w:rsidRPr="004F2C0E" w:rsidRDefault="008F0623" w:rsidP="008F0623">
            <w:pPr>
              <w:pStyle w:val="PL"/>
              <w:shd w:val="clear" w:color="auto" w:fill="E6E6E6"/>
              <w:snapToGrid w:val="0"/>
            </w:pPr>
            <w:r w:rsidRPr="004F2C0E">
              <w:tab/>
              <w:t>altCellReselectionPriority-r16</w:t>
            </w:r>
            <w:r w:rsidRPr="004F2C0E">
              <w:tab/>
            </w:r>
            <w:r w:rsidRPr="004F2C0E">
              <w:tab/>
              <w:t>CellReselectionPriority</w:t>
            </w:r>
            <w:r w:rsidRPr="004F2C0E">
              <w:tab/>
            </w:r>
            <w:r w:rsidRPr="004F2C0E">
              <w:tab/>
              <w:t>OPTIONAL,</w:t>
            </w:r>
            <w:r w:rsidRPr="004F2C0E">
              <w:tab/>
              <w:t>-- Need OR</w:t>
            </w:r>
          </w:p>
          <w:p w14:paraId="0A7EE538" w14:textId="77777777" w:rsidR="008F0623" w:rsidRPr="004F2C0E" w:rsidRDefault="008F0623" w:rsidP="008F0623">
            <w:pPr>
              <w:pStyle w:val="PL"/>
              <w:shd w:val="clear" w:color="auto" w:fill="E6E6E6"/>
              <w:snapToGrid w:val="0"/>
            </w:pPr>
            <w:r w:rsidRPr="004F2C0E">
              <w:tab/>
              <w:t>altCellReselectionSubPriority-r16</w:t>
            </w:r>
            <w:r w:rsidRPr="004F2C0E">
              <w:tab/>
              <w:t>CellReselectionSubPriority-r13</w:t>
            </w:r>
            <w:r w:rsidRPr="004F2C0E">
              <w:tab/>
              <w:t>OPTIONAL,</w:t>
            </w:r>
            <w:r w:rsidRPr="004F2C0E">
              <w:tab/>
              <w:t>-- Need OR</w:t>
            </w:r>
          </w:p>
          <w:p w14:paraId="412C57A8" w14:textId="77777777" w:rsidR="008F0623" w:rsidRPr="004F2C0E" w:rsidRDefault="008F0623" w:rsidP="008F0623">
            <w:pPr>
              <w:pStyle w:val="PL"/>
              <w:shd w:val="clear" w:color="auto" w:fill="E6E6E6"/>
              <w:snapToGrid w:val="0"/>
            </w:pPr>
            <w:r w:rsidRPr="004F2C0E">
              <w:tab/>
              <w:t>rss-ConfigCarrierInfo-r16</w:t>
            </w:r>
            <w:r w:rsidRPr="004F2C0E">
              <w:tab/>
            </w:r>
            <w:r w:rsidRPr="004F2C0E">
              <w:tab/>
            </w:r>
            <w:r w:rsidRPr="004F2C0E">
              <w:tab/>
              <w:t>RSS-ConfigCarrierInfo-r16</w:t>
            </w:r>
            <w:r w:rsidRPr="004F2C0E">
              <w:tab/>
            </w:r>
            <w:r w:rsidRPr="004F2C0E">
              <w:tab/>
              <w:t>OPTIONAL,</w:t>
            </w:r>
            <w:r w:rsidRPr="004F2C0E">
              <w:tab/>
              <w:t>-- Cond RSS</w:t>
            </w:r>
          </w:p>
          <w:p w14:paraId="5D2B985A" w14:textId="77777777" w:rsidR="008F0623" w:rsidRPr="004F2C0E" w:rsidRDefault="008F0623" w:rsidP="008F0623">
            <w:pPr>
              <w:pStyle w:val="PL"/>
              <w:shd w:val="clear" w:color="auto" w:fill="E6E6E6"/>
              <w:snapToGrid w:val="0"/>
            </w:pPr>
            <w:r w:rsidRPr="004F2C0E">
              <w:tab/>
              <w:t>interFreqNeighCellList-v1610</w:t>
            </w:r>
            <w:r w:rsidRPr="004F2C0E">
              <w:tab/>
            </w:r>
            <w:r w:rsidRPr="004F2C0E">
              <w:tab/>
              <w:t>InterFreqNeighCellList-v1610</w:t>
            </w:r>
            <w:r w:rsidRPr="004F2C0E">
              <w:tab/>
              <w:t>OPTIONAL</w:t>
            </w:r>
            <w:r w:rsidRPr="004F2C0E">
              <w:tab/>
              <w:t>-- Cond RSS</w:t>
            </w:r>
          </w:p>
          <w:p w14:paraId="6C80AA1B" w14:textId="77777777" w:rsidR="008F0623" w:rsidRPr="004F2C0E" w:rsidRDefault="008F0623" w:rsidP="008F0623">
            <w:pPr>
              <w:pStyle w:val="PL"/>
              <w:shd w:val="clear" w:color="auto" w:fill="E6E6E6"/>
              <w:snapToGrid w:val="0"/>
            </w:pPr>
            <w:r w:rsidRPr="004F2C0E">
              <w:t>}</w:t>
            </w:r>
          </w:p>
          <w:p w14:paraId="1F0ABFDA" w14:textId="77777777" w:rsidR="008F0623" w:rsidRDefault="008F0623" w:rsidP="008F0623">
            <w:pPr>
              <w:pStyle w:val="PL"/>
              <w:shd w:val="clear" w:color="auto" w:fill="E6E6E6"/>
              <w:snapToGrid w:val="0"/>
              <w:rPr>
                <w:rFonts w:eastAsia="MS PGothic"/>
              </w:rPr>
            </w:pPr>
          </w:p>
          <w:p w14:paraId="7A6ED35A" w14:textId="77777777" w:rsidR="008F0623" w:rsidRPr="006D164F" w:rsidRDefault="008F0623" w:rsidP="008F0623">
            <w:pPr>
              <w:pStyle w:val="PL"/>
              <w:shd w:val="clear" w:color="auto" w:fill="E6E6E6"/>
              <w:snapToGrid w:val="0"/>
              <w:rPr>
                <w:rFonts w:eastAsia="MS PGothic"/>
                <w:color w:val="FF0000"/>
                <w:u w:val="single"/>
              </w:rPr>
            </w:pPr>
            <w:r w:rsidRPr="00316812">
              <w:rPr>
                <w:rFonts w:eastAsia="MS PGothic"/>
                <w:color w:val="FF0000"/>
                <w:u w:val="single"/>
              </w:rPr>
              <w:t>InterF</w:t>
            </w:r>
            <w:r w:rsidRPr="006D164F">
              <w:rPr>
                <w:rFonts w:eastAsia="MS PGothic"/>
                <w:color w:val="FF0000"/>
                <w:u w:val="single"/>
              </w:rPr>
              <w:t>reqCarrierFreqInfo-r18::=        SEQUENCE {</w:t>
            </w:r>
          </w:p>
          <w:p w14:paraId="08AF16A4" w14:textId="77777777" w:rsidR="008F0623" w:rsidRPr="006D164F" w:rsidRDefault="008F0623" w:rsidP="008F0623">
            <w:pPr>
              <w:pStyle w:val="PL"/>
              <w:shd w:val="clear" w:color="auto" w:fill="E6E6E6"/>
              <w:tabs>
                <w:tab w:val="clear" w:pos="3072"/>
              </w:tabs>
              <w:snapToGrid w:val="0"/>
              <w:ind w:firstLineChars="200" w:firstLine="320"/>
              <w:rPr>
                <w:rFonts w:eastAsia="MS PGothic"/>
                <w:color w:val="FF0000"/>
                <w:u w:val="single"/>
              </w:rPr>
            </w:pPr>
            <w:r w:rsidRPr="006D164F">
              <w:rPr>
                <w:rFonts w:cs="Courier New"/>
                <w:color w:val="FF0000"/>
                <w:u w:val="single"/>
                <w:lang w:val="sv-SE" w:eastAsia="sv-SE"/>
              </w:rPr>
              <w:t>ins-EphemerisParameters-r18</w:t>
            </w:r>
            <w:r w:rsidRPr="006D164F">
              <w:rPr>
                <w:rFonts w:cs="Courier New"/>
                <w:color w:val="FF0000"/>
                <w:u w:val="single"/>
                <w:lang w:val="sv-SE" w:eastAsia="sv-SE"/>
              </w:rPr>
              <w:tab/>
            </w:r>
            <w:r>
              <w:rPr>
                <w:rFonts w:cs="Courier New"/>
                <w:color w:val="FF0000"/>
                <w:u w:val="single"/>
                <w:lang w:val="sv-SE" w:eastAsia="sv-SE"/>
              </w:rPr>
              <w:t xml:space="preserve">   </w:t>
            </w:r>
            <w:r w:rsidRPr="006D164F">
              <w:rPr>
                <w:rFonts w:cs="Courier New"/>
                <w:color w:val="FF0000"/>
                <w:u w:val="single"/>
                <w:lang w:val="sv-SE" w:eastAsia="sv-SE"/>
              </w:rPr>
              <w:t>INS-EphemerisParameters-r18</w:t>
            </w:r>
            <w:r w:rsidRPr="006D164F">
              <w:rPr>
                <w:rFonts w:cs="Courier New"/>
                <w:color w:val="FF0000"/>
                <w:u w:val="single"/>
                <w:lang w:val="sv-SE" w:eastAsia="sv-SE"/>
              </w:rPr>
              <w:tab/>
              <w:t>OPTIONAL,</w:t>
            </w:r>
            <w:r w:rsidRPr="006D164F">
              <w:rPr>
                <w:rFonts w:cs="Courier New"/>
                <w:color w:val="FF0000"/>
                <w:u w:val="single"/>
                <w:lang w:val="sv-SE" w:eastAsia="sv-SE"/>
              </w:rPr>
              <w:tab/>
              <w:t>-- Need OR</w:t>
            </w:r>
          </w:p>
          <w:p w14:paraId="40043744" w14:textId="77777777" w:rsidR="008F0623" w:rsidRPr="00316812" w:rsidRDefault="008F0623" w:rsidP="008F0623">
            <w:pPr>
              <w:pStyle w:val="PL"/>
              <w:shd w:val="clear" w:color="auto" w:fill="E6E6E6"/>
              <w:snapToGrid w:val="0"/>
              <w:ind w:firstLineChars="200" w:firstLine="320"/>
              <w:rPr>
                <w:rFonts w:eastAsia="MS PGothic"/>
                <w:color w:val="FF0000"/>
                <w:u w:val="single"/>
              </w:rPr>
            </w:pPr>
            <w:r w:rsidRPr="006D164F">
              <w:rPr>
                <w:rFonts w:eastAsia="MS PGothic"/>
                <w:color w:val="FF0000"/>
                <w:u w:val="single"/>
              </w:rPr>
              <w:t>...</w:t>
            </w:r>
          </w:p>
          <w:p w14:paraId="7CC9138D" w14:textId="77777777" w:rsidR="008F0623" w:rsidRPr="00316812" w:rsidRDefault="008F0623" w:rsidP="008F0623">
            <w:pPr>
              <w:pStyle w:val="PL"/>
              <w:shd w:val="clear" w:color="auto" w:fill="E6E6E6"/>
              <w:snapToGrid w:val="0"/>
              <w:rPr>
                <w:rFonts w:eastAsia="MS PGothic"/>
                <w:color w:val="FF0000"/>
                <w:u w:val="single"/>
              </w:rPr>
            </w:pPr>
            <w:r w:rsidRPr="00316812">
              <w:rPr>
                <w:rFonts w:eastAsia="MS PGothic"/>
                <w:color w:val="FF0000"/>
                <w:u w:val="single"/>
              </w:rPr>
              <w:t>}</w:t>
            </w:r>
          </w:p>
          <w:p w14:paraId="48FFFEFC" w14:textId="77777777" w:rsidR="008F0623" w:rsidRPr="00316812" w:rsidRDefault="008F0623" w:rsidP="008F0623">
            <w:pPr>
              <w:pStyle w:val="PL"/>
              <w:shd w:val="clear" w:color="auto" w:fill="E6E6E6"/>
              <w:snapToGrid w:val="0"/>
              <w:rPr>
                <w:rFonts w:eastAsia="MS PGothic"/>
              </w:rPr>
            </w:pPr>
          </w:p>
          <w:p w14:paraId="1FE5DFA4" w14:textId="77777777" w:rsidR="008F0623" w:rsidRPr="004F2C0E" w:rsidRDefault="008F0623" w:rsidP="008F0623">
            <w:pPr>
              <w:pStyle w:val="PL"/>
              <w:shd w:val="clear" w:color="auto" w:fill="E6E6E6"/>
              <w:snapToGrid w:val="0"/>
            </w:pPr>
            <w:r w:rsidRPr="004F2C0E">
              <w:t>InterFreqNeighCellList ::=</w:t>
            </w:r>
            <w:r w:rsidRPr="004F2C0E">
              <w:tab/>
              <w:t>SEQUENCE (SIZE (1..maxCellInter)) OF InterFreqNeighCellInfo</w:t>
            </w:r>
          </w:p>
          <w:p w14:paraId="50C1651A" w14:textId="77777777" w:rsidR="008F0623" w:rsidRPr="004F2C0E" w:rsidRDefault="008F0623" w:rsidP="008F0623">
            <w:pPr>
              <w:pStyle w:val="PL"/>
              <w:shd w:val="clear" w:color="auto" w:fill="E6E6E6"/>
              <w:snapToGrid w:val="0"/>
            </w:pPr>
          </w:p>
          <w:p w14:paraId="26507E13" w14:textId="77777777" w:rsidR="008F0623" w:rsidRPr="004F2C0E" w:rsidRDefault="008F0623" w:rsidP="008F0623">
            <w:pPr>
              <w:pStyle w:val="PL"/>
              <w:shd w:val="clear" w:color="auto" w:fill="E6E6E6"/>
              <w:snapToGrid w:val="0"/>
            </w:pPr>
            <w:r w:rsidRPr="004F2C0E">
              <w:t>InterFreqNeighCellList-v1610 ::= SEQUENCE (SIZE (1..maxCellInter)) OF InterFreqNeighCellInfo-v1610</w:t>
            </w:r>
          </w:p>
          <w:p w14:paraId="79015A64" w14:textId="77777777" w:rsidR="008F0623" w:rsidRPr="004F2C0E" w:rsidRDefault="008F0623" w:rsidP="008F0623">
            <w:pPr>
              <w:pStyle w:val="PL"/>
              <w:shd w:val="clear" w:color="auto" w:fill="E6E6E6"/>
              <w:snapToGrid w:val="0"/>
            </w:pPr>
          </w:p>
          <w:p w14:paraId="43F5B713" w14:textId="77777777" w:rsidR="008F0623" w:rsidRPr="004F2C0E" w:rsidRDefault="008F0623" w:rsidP="008F0623">
            <w:pPr>
              <w:pStyle w:val="PL"/>
              <w:shd w:val="clear" w:color="auto" w:fill="E6E6E6"/>
              <w:snapToGrid w:val="0"/>
            </w:pPr>
            <w:r w:rsidRPr="004F2C0E">
              <w:t>InterFreqNeighHSDN-CellList-r15 ::= SEQUENCE (SIZE (1..maxCellInter)) OF PhysCellIdRange</w:t>
            </w:r>
          </w:p>
          <w:p w14:paraId="447D1A69" w14:textId="77777777" w:rsidR="008F0623" w:rsidRPr="004F2C0E" w:rsidRDefault="008F0623" w:rsidP="008F0623">
            <w:pPr>
              <w:pStyle w:val="PL"/>
              <w:shd w:val="clear" w:color="auto" w:fill="E6E6E6"/>
              <w:snapToGrid w:val="0"/>
            </w:pPr>
          </w:p>
          <w:p w14:paraId="0E6B0511" w14:textId="77777777" w:rsidR="008F0623" w:rsidRDefault="008F0623" w:rsidP="008F0623">
            <w:pPr>
              <w:pStyle w:val="PL"/>
              <w:shd w:val="clear" w:color="auto" w:fill="E6E6E6"/>
              <w:snapToGrid w:val="0"/>
              <w:rPr>
                <w:rFonts w:eastAsiaTheme="minorEastAsia"/>
                <w:lang w:eastAsia="zh-CN"/>
              </w:rPr>
            </w:pPr>
            <w:r>
              <w:rPr>
                <w:rFonts w:eastAsiaTheme="minorEastAsia" w:hint="eastAsia"/>
                <w:lang w:eastAsia="zh-CN"/>
              </w:rPr>
              <w:t>.</w:t>
            </w:r>
            <w:r>
              <w:rPr>
                <w:rFonts w:eastAsiaTheme="minorEastAsia"/>
                <w:lang w:eastAsia="zh-CN"/>
              </w:rPr>
              <w:t>....................................</w:t>
            </w:r>
          </w:p>
          <w:p w14:paraId="3AAE0543" w14:textId="77777777" w:rsidR="008F0623" w:rsidRPr="004F2C0E" w:rsidRDefault="008F0623" w:rsidP="008F0623">
            <w:pPr>
              <w:pStyle w:val="PL"/>
              <w:shd w:val="clear" w:color="auto" w:fill="E6E6E6"/>
              <w:snapToGrid w:val="0"/>
            </w:pPr>
          </w:p>
          <w:p w14:paraId="410CBBFF" w14:textId="77777777" w:rsidR="008F0623" w:rsidRPr="004F2C0E" w:rsidRDefault="008F0623" w:rsidP="008F0623">
            <w:pPr>
              <w:pStyle w:val="PL"/>
              <w:shd w:val="clear" w:color="auto" w:fill="E6E6E6"/>
              <w:snapToGrid w:val="0"/>
            </w:pPr>
            <w:r w:rsidRPr="004F2C0E">
              <w:t>InterFreqNeighCellInfo-v1610 ::= SEQUENCE {</w:t>
            </w:r>
          </w:p>
          <w:p w14:paraId="20950B9E" w14:textId="77777777" w:rsidR="008F0623" w:rsidRPr="004F2C0E" w:rsidRDefault="008F0623" w:rsidP="008F0623">
            <w:pPr>
              <w:pStyle w:val="PL"/>
              <w:shd w:val="clear" w:color="auto" w:fill="E6E6E6"/>
              <w:snapToGrid w:val="0"/>
            </w:pPr>
            <w:r w:rsidRPr="004F2C0E">
              <w:tab/>
              <w:t>rss-MeasPowerBias-r16</w:t>
            </w:r>
            <w:r w:rsidRPr="004F2C0E">
              <w:tab/>
            </w:r>
            <w:r w:rsidRPr="004F2C0E">
              <w:tab/>
            </w:r>
            <w:r w:rsidRPr="004F2C0E">
              <w:tab/>
              <w:t>RSS-MeasPowerBias-r16</w:t>
            </w:r>
          </w:p>
          <w:p w14:paraId="10EB680B" w14:textId="77777777" w:rsidR="008F0623" w:rsidRPr="004F2C0E" w:rsidRDefault="008F0623" w:rsidP="008F0623">
            <w:pPr>
              <w:pStyle w:val="PL"/>
              <w:shd w:val="clear" w:color="auto" w:fill="E6E6E6"/>
              <w:snapToGrid w:val="0"/>
            </w:pPr>
            <w:r w:rsidRPr="004F2C0E">
              <w:t>}</w:t>
            </w:r>
          </w:p>
          <w:p w14:paraId="320337F4" w14:textId="77777777" w:rsidR="008F0623" w:rsidRPr="004F2C0E" w:rsidRDefault="008F0623" w:rsidP="008F0623">
            <w:pPr>
              <w:pStyle w:val="PL"/>
              <w:shd w:val="clear" w:color="auto" w:fill="E6E6E6"/>
              <w:snapToGrid w:val="0"/>
            </w:pPr>
          </w:p>
          <w:p w14:paraId="408649D5" w14:textId="77777777" w:rsidR="008F0623" w:rsidRPr="004F2C0E" w:rsidRDefault="008F0623" w:rsidP="008F0623">
            <w:pPr>
              <w:pStyle w:val="PL"/>
              <w:shd w:val="clear" w:color="auto" w:fill="E6E6E6"/>
              <w:snapToGrid w:val="0"/>
            </w:pPr>
            <w:r w:rsidRPr="004F2C0E">
              <w:t>InterFreqExcludedCellList ::=</w:t>
            </w:r>
            <w:r w:rsidRPr="004F2C0E">
              <w:tab/>
            </w:r>
            <w:r w:rsidRPr="004F2C0E">
              <w:tab/>
            </w:r>
            <w:r w:rsidRPr="004F2C0E">
              <w:tab/>
              <w:t>SEQUENCE (SIZE (1..maxExcludedCell)) OF PhysCellIdRange</w:t>
            </w:r>
          </w:p>
          <w:p w14:paraId="7ACB4113" w14:textId="77777777" w:rsidR="008F0623" w:rsidRPr="004F2C0E" w:rsidRDefault="008F0623" w:rsidP="008F0623">
            <w:pPr>
              <w:pStyle w:val="PL"/>
              <w:shd w:val="clear" w:color="auto" w:fill="E6E6E6"/>
              <w:snapToGrid w:val="0"/>
            </w:pPr>
          </w:p>
          <w:p w14:paraId="628C67CB" w14:textId="77777777" w:rsidR="008F0623" w:rsidRDefault="008F0623" w:rsidP="008F0623">
            <w:pPr>
              <w:pStyle w:val="PL"/>
              <w:shd w:val="clear" w:color="auto" w:fill="E6E6E6"/>
              <w:snapToGrid w:val="0"/>
              <w:rPr>
                <w:rFonts w:eastAsiaTheme="minorEastAsia"/>
                <w:lang w:eastAsia="zh-CN"/>
              </w:rPr>
            </w:pPr>
            <w:r>
              <w:rPr>
                <w:rFonts w:eastAsiaTheme="minorEastAsia" w:hint="eastAsia"/>
                <w:lang w:eastAsia="zh-CN"/>
              </w:rPr>
              <w:t>.</w:t>
            </w:r>
            <w:r>
              <w:rPr>
                <w:rFonts w:eastAsiaTheme="minorEastAsia"/>
                <w:lang w:eastAsia="zh-CN"/>
              </w:rPr>
              <w:t>....................................</w:t>
            </w:r>
          </w:p>
          <w:p w14:paraId="3F76B42F" w14:textId="77777777" w:rsidR="008F0623" w:rsidRPr="004F2C0E" w:rsidRDefault="008F0623" w:rsidP="008F0623">
            <w:pPr>
              <w:pStyle w:val="PL"/>
              <w:shd w:val="clear" w:color="auto" w:fill="E6E6E6"/>
              <w:snapToGrid w:val="0"/>
            </w:pPr>
          </w:p>
          <w:p w14:paraId="47EB35F5" w14:textId="77777777" w:rsidR="008F0623" w:rsidRPr="004F2C0E" w:rsidRDefault="008F0623" w:rsidP="008F0623">
            <w:pPr>
              <w:pStyle w:val="PL"/>
              <w:shd w:val="clear" w:color="auto" w:fill="E6E6E6"/>
              <w:snapToGrid w:val="0"/>
            </w:pPr>
            <w:r w:rsidRPr="004F2C0E">
              <w:t>RedistributionFactor-r13 ::=</w:t>
            </w:r>
            <w:r w:rsidRPr="004F2C0E">
              <w:tab/>
              <w:t>INTEGER(1..10)</w:t>
            </w:r>
          </w:p>
          <w:p w14:paraId="2581CB67" w14:textId="77777777" w:rsidR="008F0623" w:rsidRPr="004F2C0E" w:rsidRDefault="008F0623" w:rsidP="008F0623">
            <w:pPr>
              <w:pStyle w:val="PL"/>
              <w:shd w:val="clear" w:color="auto" w:fill="E6E6E6"/>
              <w:snapToGrid w:val="0"/>
            </w:pPr>
          </w:p>
          <w:p w14:paraId="7F64E842" w14:textId="77777777" w:rsidR="008F0623" w:rsidRPr="004F2C0E" w:rsidRDefault="008F0623" w:rsidP="008F0623">
            <w:pPr>
              <w:pStyle w:val="PL"/>
              <w:shd w:val="clear" w:color="auto" w:fill="E6E6E6"/>
              <w:snapToGrid w:val="0"/>
            </w:pPr>
            <w:r w:rsidRPr="004F2C0E">
              <w:t>-- ASN1STOP</w:t>
            </w:r>
          </w:p>
          <w:p w14:paraId="5D2F34DE" w14:textId="77777777" w:rsidR="008F0623" w:rsidRPr="006D164F" w:rsidRDefault="008F0623" w:rsidP="008F0623">
            <w:pPr>
              <w:pStyle w:val="ListParagraph1"/>
              <w:adjustRightInd w:val="0"/>
              <w:snapToGrid w:val="0"/>
              <w:spacing w:line="240" w:lineRule="auto"/>
              <w:ind w:firstLineChars="0" w:firstLine="0"/>
              <w:rPr>
                <w:bCs/>
                <w:color w:val="FF0000"/>
                <w:sz w:val="20"/>
                <w:szCs w:val="20"/>
              </w:rPr>
            </w:pPr>
          </w:p>
          <w:p w14:paraId="770C2374" w14:textId="77777777" w:rsidR="008F0623" w:rsidRPr="006D164F" w:rsidRDefault="008F0623" w:rsidP="008F0623">
            <w:pPr>
              <w:pStyle w:val="af3"/>
              <w:keepNext/>
              <w:keepLines/>
              <w:widowControl w:val="0"/>
              <w:numPr>
                <w:ilvl w:val="0"/>
                <w:numId w:val="23"/>
              </w:numPr>
              <w:snapToGrid w:val="0"/>
              <w:spacing w:before="120" w:after="120" w:line="264" w:lineRule="auto"/>
              <w:ind w:left="357" w:hanging="357"/>
              <w:contextualSpacing w:val="0"/>
              <w:jc w:val="both"/>
              <w:outlineLvl w:val="3"/>
              <w:rPr>
                <w:rFonts w:ascii="Arial" w:hAnsi="Arial"/>
                <w:i/>
                <w:iCs/>
                <w:color w:val="FF0000"/>
                <w:sz w:val="22"/>
              </w:rPr>
            </w:pPr>
            <w:r w:rsidRPr="006D164F">
              <w:rPr>
                <w:rFonts w:ascii="Arial" w:hAnsi="Arial"/>
                <w:i/>
                <w:iCs/>
                <w:color w:val="FF0000"/>
                <w:sz w:val="22"/>
              </w:rPr>
              <w:t>INS-</w:t>
            </w:r>
            <w:proofErr w:type="spellStart"/>
            <w:r w:rsidRPr="006D164F">
              <w:rPr>
                <w:rFonts w:ascii="Arial" w:hAnsi="Arial"/>
                <w:i/>
                <w:iCs/>
                <w:color w:val="FF0000"/>
                <w:sz w:val="22"/>
              </w:rPr>
              <w:t>EphemerisParameters</w:t>
            </w:r>
            <w:proofErr w:type="spellEnd"/>
          </w:p>
          <w:p w14:paraId="27B90E2E" w14:textId="77777777" w:rsidR="008F0623" w:rsidRPr="006D164F" w:rsidRDefault="008F0623" w:rsidP="008F0623">
            <w:pPr>
              <w:snapToGrid w:val="0"/>
              <w:spacing w:line="264" w:lineRule="auto"/>
              <w:rPr>
                <w:color w:val="FF0000"/>
                <w:szCs w:val="20"/>
              </w:rPr>
            </w:pPr>
            <w:r w:rsidRPr="006D164F">
              <w:rPr>
                <w:color w:val="FF0000"/>
                <w:szCs w:val="20"/>
              </w:rPr>
              <w:t>The IE</w:t>
            </w:r>
            <w:r w:rsidRPr="006D164F">
              <w:rPr>
                <w:i/>
                <w:color w:val="FF0000"/>
                <w:szCs w:val="20"/>
              </w:rPr>
              <w:t xml:space="preserve"> INS-</w:t>
            </w:r>
            <w:proofErr w:type="spellStart"/>
            <w:r w:rsidRPr="006D164F">
              <w:rPr>
                <w:i/>
                <w:color w:val="FF0000"/>
                <w:szCs w:val="20"/>
              </w:rPr>
              <w:t>EphemerisParameters</w:t>
            </w:r>
            <w:proofErr w:type="spellEnd"/>
            <w:r w:rsidRPr="006D164F">
              <w:rPr>
                <w:color w:val="FF0000"/>
                <w:szCs w:val="20"/>
              </w:rPr>
              <w:t xml:space="preserve"> provides </w:t>
            </w:r>
            <w:hyperlink r:id="rId9" w:history="1">
              <w:r w:rsidRPr="00A07806">
                <w:rPr>
                  <w:color w:val="FF0000"/>
                  <w:szCs w:val="20"/>
                </w:rPr>
                <w:t>instantaneous</w:t>
              </w:r>
            </w:hyperlink>
            <w:r>
              <w:rPr>
                <w:color w:val="FF0000"/>
                <w:szCs w:val="20"/>
              </w:rPr>
              <w:t xml:space="preserve"> </w:t>
            </w:r>
            <w:r w:rsidRPr="006D164F">
              <w:rPr>
                <w:color w:val="FF0000"/>
                <w:szCs w:val="20"/>
              </w:rPr>
              <w:t>satellite ephemeris parameters.</w:t>
            </w:r>
          </w:p>
          <w:p w14:paraId="0161CA10" w14:textId="77777777" w:rsidR="008F0623" w:rsidRPr="006D164F" w:rsidRDefault="008F0623" w:rsidP="008F0623">
            <w:pPr>
              <w:keepNext/>
              <w:keepLines/>
              <w:snapToGrid w:val="0"/>
              <w:spacing w:before="60" w:line="240" w:lineRule="auto"/>
              <w:jc w:val="center"/>
              <w:rPr>
                <w:rFonts w:ascii="Arial" w:hAnsi="Arial" w:cs="Arial"/>
                <w:b/>
                <w:i/>
                <w:iCs/>
                <w:color w:val="FF0000"/>
                <w:sz w:val="21"/>
                <w:szCs w:val="21"/>
                <w:lang w:val="sv-SE" w:eastAsia="sv-SE"/>
              </w:rPr>
            </w:pPr>
            <w:r w:rsidRPr="006D164F">
              <w:rPr>
                <w:rFonts w:ascii="Arial" w:hAnsi="Arial" w:cs="Arial"/>
                <w:b/>
                <w:i/>
                <w:iCs/>
                <w:color w:val="FF0000"/>
                <w:sz w:val="21"/>
                <w:szCs w:val="21"/>
                <w:lang w:val="sv-SE" w:eastAsia="sv-SE"/>
              </w:rPr>
              <w:t>INS-EphemerisParameters information element</w:t>
            </w:r>
          </w:p>
          <w:p w14:paraId="1F918901"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 xml:space="preserve">INS-EphemerisParameters-r18::= </w:t>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SEQUENCE {</w:t>
            </w:r>
          </w:p>
          <w:p w14:paraId="2D419FE4"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ind w:firstLineChars="200" w:firstLine="320"/>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ephemerisInfo-r17</w:t>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CHOICE {</w:t>
            </w:r>
          </w:p>
          <w:p w14:paraId="499FB978"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stateVectors</w:t>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EphemerisStateVectors-r17,</w:t>
            </w:r>
          </w:p>
          <w:p w14:paraId="0F9B054E"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orbitalParameters</w:t>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EphemerisOrbitalParameters-r17</w:t>
            </w:r>
          </w:p>
          <w:p w14:paraId="49272EE4"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ab/>
              <w:t>},</w:t>
            </w:r>
          </w:p>
          <w:p w14:paraId="7F3ECB73"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ab/>
              <w:t>nta-CommonParameters-17</w:t>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SEQUENCE {</w:t>
            </w:r>
          </w:p>
          <w:p w14:paraId="270FE6D3"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nta-Common-r17</w:t>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INTEGER (0..8316827)</w:t>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OPTIONAL,</w:t>
            </w:r>
            <w:r w:rsidRPr="006D164F">
              <w:rPr>
                <w:rFonts w:ascii="Courier New" w:hAnsi="Courier New" w:cs="Courier New"/>
                <w:noProof/>
                <w:color w:val="FF0000"/>
                <w:sz w:val="16"/>
                <w:u w:val="single"/>
                <w:lang w:val="sv-SE" w:eastAsia="sv-SE"/>
              </w:rPr>
              <w:tab/>
              <w:t>-- Need OP</w:t>
            </w:r>
          </w:p>
          <w:p w14:paraId="281703CC"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nta-CommonDrift-r17</w:t>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INTEGER (-261935..261935)</w:t>
            </w:r>
            <w:r w:rsidRPr="006D164F">
              <w:rPr>
                <w:rFonts w:ascii="Courier New" w:hAnsi="Courier New" w:cs="Courier New"/>
                <w:noProof/>
                <w:color w:val="FF0000"/>
                <w:sz w:val="16"/>
                <w:u w:val="single"/>
                <w:lang w:val="sv-SE" w:eastAsia="sv-SE"/>
              </w:rPr>
              <w:tab/>
              <w:t>OPTIONAL,</w:t>
            </w:r>
            <w:r w:rsidRPr="006D164F">
              <w:rPr>
                <w:rFonts w:ascii="Courier New" w:hAnsi="Courier New" w:cs="Courier New"/>
                <w:noProof/>
                <w:color w:val="FF0000"/>
                <w:sz w:val="16"/>
                <w:u w:val="single"/>
                <w:lang w:val="sv-SE" w:eastAsia="sv-SE"/>
              </w:rPr>
              <w:tab/>
              <w:t>-- Need OP</w:t>
            </w:r>
          </w:p>
          <w:p w14:paraId="15F9661B"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nta-CommonDriftVariation-r17</w:t>
            </w:r>
            <w:r w:rsidRPr="006D164F">
              <w:rPr>
                <w:rFonts w:ascii="Courier New" w:hAnsi="Courier New" w:cs="Courier New"/>
                <w:noProof/>
                <w:color w:val="FF0000"/>
                <w:sz w:val="16"/>
                <w:u w:val="single"/>
                <w:lang w:val="sv-SE" w:eastAsia="sv-SE"/>
              </w:rPr>
              <w:tab/>
              <w:t>INTEGER (0..29479)</w:t>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OPTIONAL</w:t>
            </w:r>
            <w:r w:rsidRPr="006D164F">
              <w:rPr>
                <w:rFonts w:ascii="Courier New" w:hAnsi="Courier New" w:cs="Courier New"/>
                <w:noProof/>
                <w:color w:val="FF0000"/>
                <w:sz w:val="16"/>
                <w:u w:val="single"/>
                <w:lang w:val="sv-SE" w:eastAsia="sv-SE"/>
              </w:rPr>
              <w:tab/>
              <w:t>-- Need OP</w:t>
            </w:r>
          </w:p>
          <w:p w14:paraId="1BCEC7BE"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ab/>
              <w:t>},</w:t>
            </w:r>
          </w:p>
          <w:p w14:paraId="66D184C2"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ab/>
              <w:t>ul-SyncValidityDuration-r17</w:t>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ENUMERATED {s5, s10, s15, s20, s25, s30, s35, s40,</w:t>
            </w:r>
          </w:p>
          <w:p w14:paraId="0EDF0449"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s45, s50, s55, s60, s120, s180, s240, s900},</w:t>
            </w:r>
          </w:p>
          <w:p w14:paraId="1CB41706"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ab/>
              <w:t>epochTime-r17</w:t>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SEQUENCE {</w:t>
            </w:r>
          </w:p>
          <w:p w14:paraId="43E404FD"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startSFN-r17</w:t>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INTEGER (0..1023),</w:t>
            </w:r>
          </w:p>
          <w:p w14:paraId="1DA04683"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startSubFrame-r17</w:t>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INTEGER (0..9)</w:t>
            </w:r>
          </w:p>
          <w:p w14:paraId="28BDD8F2"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ab/>
              <w:t>}</w:t>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OPTIONAL,</w:t>
            </w:r>
            <w:r w:rsidRPr="006D164F">
              <w:rPr>
                <w:rFonts w:ascii="Courier New" w:hAnsi="Courier New" w:cs="Courier New"/>
                <w:noProof/>
                <w:color w:val="FF0000"/>
                <w:sz w:val="16"/>
                <w:u w:val="single"/>
                <w:lang w:val="sv-SE" w:eastAsia="sv-SE"/>
              </w:rPr>
              <w:tab/>
              <w:t>-- Need OP</w:t>
            </w:r>
          </w:p>
          <w:p w14:paraId="16388F16"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ab/>
              <w:t>k-Offset-r17</w:t>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INTEGER (0..1023),</w:t>
            </w:r>
          </w:p>
          <w:p w14:paraId="12D60A4C"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ab/>
              <w:t>k-Mac-r17</w:t>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 xml:space="preserve">INTEGER (1..512) </w:t>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r>
            <w:r w:rsidRPr="006D164F">
              <w:rPr>
                <w:rFonts w:ascii="Courier New" w:hAnsi="Courier New" w:cs="Courier New"/>
                <w:noProof/>
                <w:color w:val="FF0000"/>
                <w:sz w:val="16"/>
                <w:u w:val="single"/>
                <w:lang w:val="sv-SE" w:eastAsia="sv-SE"/>
              </w:rPr>
              <w:tab/>
              <w:t>OPTIONAL,</w:t>
            </w:r>
            <w:r w:rsidRPr="006D164F">
              <w:rPr>
                <w:rFonts w:ascii="Courier New" w:hAnsi="Courier New" w:cs="Courier New"/>
                <w:noProof/>
                <w:color w:val="FF0000"/>
                <w:sz w:val="16"/>
                <w:u w:val="single"/>
                <w:lang w:val="sv-SE" w:eastAsia="sv-SE"/>
              </w:rPr>
              <w:tab/>
              <w:t>-- Need OP</w:t>
            </w:r>
          </w:p>
          <w:p w14:paraId="3855CE24"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eastAsia="sv-SE"/>
              </w:rPr>
            </w:pPr>
            <w:r w:rsidRPr="006D164F">
              <w:rPr>
                <w:rFonts w:ascii="Courier New" w:hAnsi="Courier New" w:cs="Courier New"/>
                <w:noProof/>
                <w:color w:val="FF0000"/>
                <w:sz w:val="16"/>
                <w:u w:val="single"/>
                <w:lang w:val="sv-SE" w:eastAsia="sv-SE"/>
              </w:rPr>
              <w:tab/>
              <w:t>...</w:t>
            </w:r>
          </w:p>
          <w:p w14:paraId="4ED20E53" w14:textId="77777777" w:rsidR="008F0623" w:rsidRPr="006D164F" w:rsidRDefault="008F0623" w:rsidP="008F06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line="240" w:lineRule="auto"/>
              <w:rPr>
                <w:rFonts w:ascii="Courier New" w:hAnsi="Courier New" w:cs="Courier New"/>
                <w:noProof/>
                <w:color w:val="FF0000"/>
                <w:sz w:val="16"/>
                <w:u w:val="single"/>
                <w:lang w:val="sv-SE"/>
              </w:rPr>
            </w:pPr>
            <w:r w:rsidRPr="006D164F">
              <w:rPr>
                <w:rFonts w:ascii="Courier New" w:hAnsi="Courier New" w:cs="Courier New" w:hint="eastAsia"/>
                <w:noProof/>
                <w:color w:val="FF0000"/>
                <w:sz w:val="16"/>
                <w:u w:val="single"/>
                <w:lang w:val="sv-SE"/>
              </w:rPr>
              <w:t>}</w:t>
            </w:r>
          </w:p>
          <w:p w14:paraId="67EFE2CA" w14:textId="77777777" w:rsidR="008F0623" w:rsidRDefault="008F0623" w:rsidP="008F0623">
            <w:pPr>
              <w:rPr>
                <w:rFonts w:eastAsia="等线"/>
                <w:lang w:eastAsia="zh-CN"/>
              </w:rPr>
            </w:pPr>
          </w:p>
        </w:tc>
      </w:tr>
    </w:tbl>
    <w:p w14:paraId="5714D848" w14:textId="77777777" w:rsidR="000D043D" w:rsidRPr="000D043D" w:rsidRDefault="000D043D" w:rsidP="00CF2F61">
      <w:pPr>
        <w:rPr>
          <w:sz w:val="24"/>
          <w:szCs w:val="24"/>
          <w:lang w:eastAsia="ja-JP"/>
        </w:rPr>
      </w:pPr>
    </w:p>
    <w:sectPr w:rsidR="000D043D" w:rsidRPr="000D043D">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165A9" w14:textId="77777777" w:rsidR="00202FB8" w:rsidRDefault="00202FB8">
      <w:pPr>
        <w:spacing w:line="240" w:lineRule="auto"/>
      </w:pPr>
      <w:r>
        <w:separator/>
      </w:r>
    </w:p>
  </w:endnote>
  <w:endnote w:type="continuationSeparator" w:id="0">
    <w:p w14:paraId="62197366" w14:textId="77777777" w:rsidR="00202FB8" w:rsidRDefault="00202F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54EA8" w14:textId="77777777" w:rsidR="00B644D4" w:rsidRDefault="00B644D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D5DED" w14:textId="77777777" w:rsidR="00616F86" w:rsidRDefault="00616F86">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A60686">
      <w:rPr>
        <w:rStyle w:val="af"/>
        <w:rFonts w:eastAsiaTheme="majorEastAsia"/>
        <w:noProof/>
      </w:rPr>
      <w:t>10</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A60686">
      <w:rPr>
        <w:rStyle w:val="af"/>
        <w:rFonts w:eastAsiaTheme="majorEastAsia"/>
        <w:noProof/>
      </w:rPr>
      <w:t>11</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DBBC6" w14:textId="77777777" w:rsidR="00B644D4" w:rsidRDefault="00B644D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C0524" w14:textId="77777777" w:rsidR="00202FB8" w:rsidRDefault="00202FB8">
      <w:pPr>
        <w:spacing w:line="240" w:lineRule="auto"/>
      </w:pPr>
      <w:r>
        <w:separator/>
      </w:r>
    </w:p>
  </w:footnote>
  <w:footnote w:type="continuationSeparator" w:id="0">
    <w:p w14:paraId="4DCE260F" w14:textId="77777777" w:rsidR="00202FB8" w:rsidRDefault="00202FB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300FF" w14:textId="77777777" w:rsidR="00616F86" w:rsidRDefault="00616F8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2583C" w14:textId="77777777" w:rsidR="00B644D4" w:rsidRDefault="00B644D4">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356BA" w14:textId="77777777" w:rsidR="00B644D4" w:rsidRDefault="00B644D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EEC575C6"/>
    <w:multiLevelType w:val="singleLevel"/>
    <w:tmpl w:val="EEC575C6"/>
    <w:lvl w:ilvl="0">
      <w:start w:val="1"/>
      <w:numFmt w:val="decimal"/>
      <w:lvlText w:val="%1&gt;"/>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925686A"/>
    <w:multiLevelType w:val="hybridMultilevel"/>
    <w:tmpl w:val="15549F4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371C83"/>
    <w:multiLevelType w:val="multilevel"/>
    <w:tmpl w:val="4D5EA47A"/>
    <w:lvl w:ilvl="0">
      <w:start w:val="1"/>
      <w:numFmt w:val="decimal"/>
      <w:pStyle w:val="1"/>
      <w:lvlText w:val="%1"/>
      <w:lvlJc w:val="left"/>
      <w:pPr>
        <w:ind w:left="432" w:hanging="432"/>
      </w:pPr>
    </w:lvl>
    <w:lvl w:ilvl="1">
      <w:start w:val="1"/>
      <w:numFmt w:val="decimal"/>
      <w:pStyle w:val="2"/>
      <w:lvlText w:val="%1.%2"/>
      <w:lvlJc w:val="left"/>
      <w:pPr>
        <w:ind w:left="576" w:hanging="576"/>
      </w:pPr>
      <w:rPr>
        <w:b w:val="0"/>
        <w:bCs/>
        <w:color w:val="auto"/>
      </w:rPr>
    </w:lvl>
    <w:lvl w:ilvl="2">
      <w:start w:val="1"/>
      <w:numFmt w:val="decimal"/>
      <w:pStyle w:val="3"/>
      <w:lvlText w:val="%1.%2.%3"/>
      <w:lvlJc w:val="left"/>
      <w:pPr>
        <w:ind w:left="1571"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FBA1D99"/>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FD40CD"/>
    <w:multiLevelType w:val="multilevel"/>
    <w:tmpl w:val="2FFD40CD"/>
    <w:lvl w:ilvl="0">
      <w:start w:val="2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42B58"/>
    <w:multiLevelType w:val="hybridMultilevel"/>
    <w:tmpl w:val="E968CE36"/>
    <w:lvl w:ilvl="0" w:tplc="2A464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0A1D8D"/>
    <w:multiLevelType w:val="hybridMultilevel"/>
    <w:tmpl w:val="E5D608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FF2C87"/>
    <w:multiLevelType w:val="hybridMultilevel"/>
    <w:tmpl w:val="EF263CA0"/>
    <w:lvl w:ilvl="0" w:tplc="94F2AE9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270080"/>
    <w:multiLevelType w:val="hybridMultilevel"/>
    <w:tmpl w:val="A278735E"/>
    <w:lvl w:ilvl="0" w:tplc="0EFAE8E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47A662C9"/>
    <w:multiLevelType w:val="hybridMultilevel"/>
    <w:tmpl w:val="038675F8"/>
    <w:lvl w:ilvl="0" w:tplc="D77C506E">
      <w:start w:val="5"/>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7" w15:restartNumberingAfterBreak="0">
    <w:nsid w:val="53523121"/>
    <w:multiLevelType w:val="multilevel"/>
    <w:tmpl w:val="53523121"/>
    <w:lvl w:ilvl="0">
      <w:start w:val="2"/>
      <w:numFmt w:val="bullet"/>
      <w:lvlText w:val="-"/>
      <w:lvlJc w:val="left"/>
      <w:pPr>
        <w:ind w:left="360" w:hanging="360"/>
      </w:pPr>
      <w:rPr>
        <w:rFonts w:ascii="Arial" w:eastAsiaTheme="minorEastAsia" w:hAnsi="Arial" w:cs="Arial"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D605D1"/>
    <w:multiLevelType w:val="hybridMultilevel"/>
    <w:tmpl w:val="02D4E6DE"/>
    <w:lvl w:ilvl="0" w:tplc="7DDE1D4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540A8E"/>
    <w:multiLevelType w:val="hybridMultilevel"/>
    <w:tmpl w:val="451A418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7E3016E"/>
    <w:multiLevelType w:val="hybridMultilevel"/>
    <w:tmpl w:val="E968CE36"/>
    <w:lvl w:ilvl="0" w:tplc="2A464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D07BA1"/>
    <w:multiLevelType w:val="singleLevel"/>
    <w:tmpl w:val="7ED07BA1"/>
    <w:lvl w:ilvl="0">
      <w:start w:val="1"/>
      <w:numFmt w:val="decimal"/>
      <w:suff w:val="space"/>
      <w:lvlText w:val="[%1]"/>
      <w:lvlJc w:val="left"/>
    </w:lvl>
  </w:abstractNum>
  <w:num w:numId="1">
    <w:abstractNumId w:val="8"/>
  </w:num>
  <w:num w:numId="2">
    <w:abstractNumId w:val="33"/>
  </w:num>
  <w:num w:numId="3">
    <w:abstractNumId w:val="20"/>
  </w:num>
  <w:num w:numId="4">
    <w:abstractNumId w:val="26"/>
  </w:num>
  <w:num w:numId="5">
    <w:abstractNumId w:val="30"/>
  </w:num>
  <w:num w:numId="6">
    <w:abstractNumId w:val="0"/>
  </w:num>
  <w:num w:numId="7">
    <w:abstractNumId w:val="13"/>
  </w:num>
  <w:num w:numId="8">
    <w:abstractNumId w:val="36"/>
  </w:num>
  <w:num w:numId="9">
    <w:abstractNumId w:val="12"/>
  </w:num>
  <w:num w:numId="10">
    <w:abstractNumId w:val="2"/>
  </w:num>
  <w:num w:numId="11">
    <w:abstractNumId w:val="34"/>
  </w:num>
  <w:num w:numId="12">
    <w:abstractNumId w:val="15"/>
  </w:num>
  <w:num w:numId="13">
    <w:abstractNumId w:val="35"/>
  </w:num>
  <w:num w:numId="14">
    <w:abstractNumId w:val="27"/>
  </w:num>
  <w:num w:numId="15">
    <w:abstractNumId w:val="18"/>
  </w:num>
  <w:num w:numId="16">
    <w:abstractNumId w:val="29"/>
  </w:num>
  <w:num w:numId="17">
    <w:abstractNumId w:val="21"/>
  </w:num>
  <w:num w:numId="18">
    <w:abstractNumId w:val="7"/>
  </w:num>
  <w:num w:numId="19">
    <w:abstractNumId w:val="8"/>
  </w:num>
  <w:num w:numId="20">
    <w:abstractNumId w:val="8"/>
  </w:num>
  <w:num w:numId="21">
    <w:abstractNumId w:val="8"/>
  </w:num>
  <w:num w:numId="22">
    <w:abstractNumId w:val="8"/>
  </w:num>
  <w:num w:numId="23">
    <w:abstractNumId w:val="19"/>
  </w:num>
  <w:num w:numId="24">
    <w:abstractNumId w:val="17"/>
  </w:num>
  <w:num w:numId="25">
    <w:abstractNumId w:val="23"/>
  </w:num>
  <w:num w:numId="26">
    <w:abstractNumId w:val="9"/>
  </w:num>
  <w:num w:numId="27">
    <w:abstractNumId w:val="3"/>
  </w:num>
  <w:num w:numId="28">
    <w:abstractNumId w:val="14"/>
  </w:num>
  <w:num w:numId="29">
    <w:abstractNumId w:val="4"/>
  </w:num>
  <w:num w:numId="30">
    <w:abstractNumId w:val="11"/>
  </w:num>
  <w:num w:numId="31">
    <w:abstractNumId w:val="6"/>
  </w:num>
  <w:num w:numId="32">
    <w:abstractNumId w:val="28"/>
  </w:num>
  <w:num w:numId="33">
    <w:abstractNumId w:val="32"/>
  </w:num>
  <w:num w:numId="34">
    <w:abstractNumId w:val="1"/>
    <w:lvlOverride w:ilvl="0">
      <w:startOverride w:val="1"/>
    </w:lvlOverride>
  </w:num>
  <w:num w:numId="35">
    <w:abstractNumId w:val="24"/>
  </w:num>
  <w:num w:numId="36">
    <w:abstractNumId w:val="25"/>
  </w:num>
  <w:num w:numId="37">
    <w:abstractNumId w:val="16"/>
  </w:num>
  <w:num w:numId="38">
    <w:abstractNumId w:val="22"/>
  </w:num>
  <w:num w:numId="39">
    <w:abstractNumId w:val="10"/>
  </w:num>
  <w:num w:numId="40">
    <w:abstractNumId w:val="5"/>
  </w:num>
  <w:num w:numId="41">
    <w:abstractNumId w:val="8"/>
  </w:num>
  <w:num w:numId="42">
    <w:abstractNumId w:val="8"/>
  </w:num>
  <w:num w:numId="43">
    <w:abstractNumId w:val="8"/>
  </w:num>
  <w:num w:numId="44">
    <w:abstractNumId w:val="8"/>
  </w:num>
  <w:num w:numId="45">
    <w:abstractNumId w:val="31"/>
  </w:num>
  <w:num w:numId="46">
    <w:abstractNumId w:val="8"/>
  </w:num>
  <w:num w:numId="47">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C67"/>
    <w:rsid w:val="0000383D"/>
    <w:rsid w:val="000056D3"/>
    <w:rsid w:val="00005C51"/>
    <w:rsid w:val="0000657C"/>
    <w:rsid w:val="000067E8"/>
    <w:rsid w:val="00007650"/>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3569"/>
    <w:rsid w:val="00033D5F"/>
    <w:rsid w:val="000341FA"/>
    <w:rsid w:val="000348F1"/>
    <w:rsid w:val="00036E85"/>
    <w:rsid w:val="00037C41"/>
    <w:rsid w:val="0004125F"/>
    <w:rsid w:val="000423E8"/>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53C5"/>
    <w:rsid w:val="000771DD"/>
    <w:rsid w:val="0007725F"/>
    <w:rsid w:val="00077B86"/>
    <w:rsid w:val="00077DA5"/>
    <w:rsid w:val="00081870"/>
    <w:rsid w:val="00081994"/>
    <w:rsid w:val="00081AE6"/>
    <w:rsid w:val="000842E0"/>
    <w:rsid w:val="0008436C"/>
    <w:rsid w:val="00086EB5"/>
    <w:rsid w:val="0008742F"/>
    <w:rsid w:val="0009027F"/>
    <w:rsid w:val="0009066D"/>
    <w:rsid w:val="00090E7D"/>
    <w:rsid w:val="00090F95"/>
    <w:rsid w:val="000920E8"/>
    <w:rsid w:val="000924E1"/>
    <w:rsid w:val="000938EA"/>
    <w:rsid w:val="0009477B"/>
    <w:rsid w:val="00094E14"/>
    <w:rsid w:val="000951B6"/>
    <w:rsid w:val="0009647C"/>
    <w:rsid w:val="00097280"/>
    <w:rsid w:val="000977BD"/>
    <w:rsid w:val="00097CF1"/>
    <w:rsid w:val="00097FE1"/>
    <w:rsid w:val="000A1CC2"/>
    <w:rsid w:val="000A2670"/>
    <w:rsid w:val="000A27E1"/>
    <w:rsid w:val="000A3704"/>
    <w:rsid w:val="000A4C03"/>
    <w:rsid w:val="000A6C76"/>
    <w:rsid w:val="000B04C3"/>
    <w:rsid w:val="000B15DC"/>
    <w:rsid w:val="000B1D9A"/>
    <w:rsid w:val="000B3B95"/>
    <w:rsid w:val="000B438B"/>
    <w:rsid w:val="000B5B37"/>
    <w:rsid w:val="000C06F5"/>
    <w:rsid w:val="000C16CD"/>
    <w:rsid w:val="000C3465"/>
    <w:rsid w:val="000C3A72"/>
    <w:rsid w:val="000C48D3"/>
    <w:rsid w:val="000C4BD0"/>
    <w:rsid w:val="000D043D"/>
    <w:rsid w:val="000D1402"/>
    <w:rsid w:val="000D247C"/>
    <w:rsid w:val="000D29E8"/>
    <w:rsid w:val="000D2DBB"/>
    <w:rsid w:val="000D623A"/>
    <w:rsid w:val="000D7685"/>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309F"/>
    <w:rsid w:val="00104155"/>
    <w:rsid w:val="0010435B"/>
    <w:rsid w:val="001043C2"/>
    <w:rsid w:val="00104F47"/>
    <w:rsid w:val="00105029"/>
    <w:rsid w:val="00107346"/>
    <w:rsid w:val="001130B5"/>
    <w:rsid w:val="00113300"/>
    <w:rsid w:val="001139EC"/>
    <w:rsid w:val="00113AC3"/>
    <w:rsid w:val="001143D1"/>
    <w:rsid w:val="00115597"/>
    <w:rsid w:val="00117FB7"/>
    <w:rsid w:val="00121D23"/>
    <w:rsid w:val="001228CB"/>
    <w:rsid w:val="00122B13"/>
    <w:rsid w:val="0012647E"/>
    <w:rsid w:val="00126A1C"/>
    <w:rsid w:val="00127147"/>
    <w:rsid w:val="001276BE"/>
    <w:rsid w:val="00127FEF"/>
    <w:rsid w:val="00130FBC"/>
    <w:rsid w:val="00132758"/>
    <w:rsid w:val="001334E5"/>
    <w:rsid w:val="00134DB5"/>
    <w:rsid w:val="0013532E"/>
    <w:rsid w:val="0013673F"/>
    <w:rsid w:val="001415C3"/>
    <w:rsid w:val="001426F4"/>
    <w:rsid w:val="00143421"/>
    <w:rsid w:val="00144F30"/>
    <w:rsid w:val="0014517C"/>
    <w:rsid w:val="0014546C"/>
    <w:rsid w:val="00145D79"/>
    <w:rsid w:val="00150184"/>
    <w:rsid w:val="00150BFD"/>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7F"/>
    <w:rsid w:val="001B3487"/>
    <w:rsid w:val="001B39B2"/>
    <w:rsid w:val="001C0431"/>
    <w:rsid w:val="001C2E50"/>
    <w:rsid w:val="001C593F"/>
    <w:rsid w:val="001C7166"/>
    <w:rsid w:val="001D217A"/>
    <w:rsid w:val="001D28F3"/>
    <w:rsid w:val="001D337A"/>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79C"/>
    <w:rsid w:val="001F7B70"/>
    <w:rsid w:val="002016C5"/>
    <w:rsid w:val="00202D28"/>
    <w:rsid w:val="00202FB8"/>
    <w:rsid w:val="00206C15"/>
    <w:rsid w:val="002070CF"/>
    <w:rsid w:val="00207327"/>
    <w:rsid w:val="00210356"/>
    <w:rsid w:val="00210376"/>
    <w:rsid w:val="002149F3"/>
    <w:rsid w:val="00216637"/>
    <w:rsid w:val="002173B1"/>
    <w:rsid w:val="00220B68"/>
    <w:rsid w:val="00221913"/>
    <w:rsid w:val="00223380"/>
    <w:rsid w:val="00224F0F"/>
    <w:rsid w:val="00226221"/>
    <w:rsid w:val="0023030B"/>
    <w:rsid w:val="002303AD"/>
    <w:rsid w:val="00230E6A"/>
    <w:rsid w:val="00231FCA"/>
    <w:rsid w:val="0023252C"/>
    <w:rsid w:val="00232F8C"/>
    <w:rsid w:val="002336D6"/>
    <w:rsid w:val="00234054"/>
    <w:rsid w:val="0023435E"/>
    <w:rsid w:val="002360A9"/>
    <w:rsid w:val="002362BC"/>
    <w:rsid w:val="002370DC"/>
    <w:rsid w:val="00237335"/>
    <w:rsid w:val="00240AB7"/>
    <w:rsid w:val="00240B4C"/>
    <w:rsid w:val="002418BA"/>
    <w:rsid w:val="0024418D"/>
    <w:rsid w:val="00245AA2"/>
    <w:rsid w:val="00250CB5"/>
    <w:rsid w:val="002513D4"/>
    <w:rsid w:val="00251A60"/>
    <w:rsid w:val="00252B96"/>
    <w:rsid w:val="00252E27"/>
    <w:rsid w:val="00253050"/>
    <w:rsid w:val="0025370C"/>
    <w:rsid w:val="002565CF"/>
    <w:rsid w:val="00260912"/>
    <w:rsid w:val="002631D7"/>
    <w:rsid w:val="00264506"/>
    <w:rsid w:val="00264E22"/>
    <w:rsid w:val="00266254"/>
    <w:rsid w:val="00266E17"/>
    <w:rsid w:val="0027088B"/>
    <w:rsid w:val="00270D89"/>
    <w:rsid w:val="0027138F"/>
    <w:rsid w:val="00271925"/>
    <w:rsid w:val="00272434"/>
    <w:rsid w:val="00274EC2"/>
    <w:rsid w:val="00275242"/>
    <w:rsid w:val="0027571B"/>
    <w:rsid w:val="002757BB"/>
    <w:rsid w:val="0027618B"/>
    <w:rsid w:val="00277EFA"/>
    <w:rsid w:val="00283D95"/>
    <w:rsid w:val="002855B3"/>
    <w:rsid w:val="00286BCD"/>
    <w:rsid w:val="00290FAE"/>
    <w:rsid w:val="0029120A"/>
    <w:rsid w:val="00291768"/>
    <w:rsid w:val="002917CE"/>
    <w:rsid w:val="00292011"/>
    <w:rsid w:val="00292165"/>
    <w:rsid w:val="002958D6"/>
    <w:rsid w:val="0029690F"/>
    <w:rsid w:val="00296ED6"/>
    <w:rsid w:val="002A4884"/>
    <w:rsid w:val="002A4B4E"/>
    <w:rsid w:val="002A4C41"/>
    <w:rsid w:val="002A596B"/>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E52B2"/>
    <w:rsid w:val="002F0795"/>
    <w:rsid w:val="002F169A"/>
    <w:rsid w:val="002F390F"/>
    <w:rsid w:val="002F47CC"/>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86B"/>
    <w:rsid w:val="00323C3D"/>
    <w:rsid w:val="00323E6D"/>
    <w:rsid w:val="00330E43"/>
    <w:rsid w:val="00331848"/>
    <w:rsid w:val="003319C3"/>
    <w:rsid w:val="003339F2"/>
    <w:rsid w:val="00333E48"/>
    <w:rsid w:val="00334EB3"/>
    <w:rsid w:val="00335103"/>
    <w:rsid w:val="0033754B"/>
    <w:rsid w:val="0034044B"/>
    <w:rsid w:val="0034159A"/>
    <w:rsid w:val="00341F7D"/>
    <w:rsid w:val="00343100"/>
    <w:rsid w:val="003433D7"/>
    <w:rsid w:val="003463DA"/>
    <w:rsid w:val="00347BE4"/>
    <w:rsid w:val="003513EC"/>
    <w:rsid w:val="003519B8"/>
    <w:rsid w:val="00352CE4"/>
    <w:rsid w:val="00355649"/>
    <w:rsid w:val="00356975"/>
    <w:rsid w:val="00362781"/>
    <w:rsid w:val="00364497"/>
    <w:rsid w:val="00365AF0"/>
    <w:rsid w:val="00367E05"/>
    <w:rsid w:val="00373A1D"/>
    <w:rsid w:val="00373C25"/>
    <w:rsid w:val="00374D3D"/>
    <w:rsid w:val="00375C1E"/>
    <w:rsid w:val="00375F26"/>
    <w:rsid w:val="00376920"/>
    <w:rsid w:val="0037734C"/>
    <w:rsid w:val="003807DA"/>
    <w:rsid w:val="003808A2"/>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B5"/>
    <w:rsid w:val="003B334E"/>
    <w:rsid w:val="003B39FD"/>
    <w:rsid w:val="003B4990"/>
    <w:rsid w:val="003B4D55"/>
    <w:rsid w:val="003B58AB"/>
    <w:rsid w:val="003B62B9"/>
    <w:rsid w:val="003B6885"/>
    <w:rsid w:val="003C0720"/>
    <w:rsid w:val="003C2964"/>
    <w:rsid w:val="003C39AC"/>
    <w:rsid w:val="003C4E5D"/>
    <w:rsid w:val="003C54E0"/>
    <w:rsid w:val="003C64BE"/>
    <w:rsid w:val="003D0A07"/>
    <w:rsid w:val="003D0DB3"/>
    <w:rsid w:val="003D128E"/>
    <w:rsid w:val="003D1E61"/>
    <w:rsid w:val="003D3C82"/>
    <w:rsid w:val="003D74E1"/>
    <w:rsid w:val="003D7690"/>
    <w:rsid w:val="003E103D"/>
    <w:rsid w:val="003E2114"/>
    <w:rsid w:val="003E3BD5"/>
    <w:rsid w:val="003E424F"/>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16A69"/>
    <w:rsid w:val="00422558"/>
    <w:rsid w:val="0042371F"/>
    <w:rsid w:val="0042373F"/>
    <w:rsid w:val="0042425C"/>
    <w:rsid w:val="0042432D"/>
    <w:rsid w:val="00425DE5"/>
    <w:rsid w:val="00427B36"/>
    <w:rsid w:val="00430072"/>
    <w:rsid w:val="0043295C"/>
    <w:rsid w:val="004345B9"/>
    <w:rsid w:val="0043642C"/>
    <w:rsid w:val="0044049F"/>
    <w:rsid w:val="00440B7C"/>
    <w:rsid w:val="004418AD"/>
    <w:rsid w:val="00441E82"/>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5169"/>
    <w:rsid w:val="00476846"/>
    <w:rsid w:val="00477577"/>
    <w:rsid w:val="00480A92"/>
    <w:rsid w:val="00481940"/>
    <w:rsid w:val="00482DC0"/>
    <w:rsid w:val="00483824"/>
    <w:rsid w:val="0048514D"/>
    <w:rsid w:val="00485A33"/>
    <w:rsid w:val="004869DE"/>
    <w:rsid w:val="00491F7B"/>
    <w:rsid w:val="004927D6"/>
    <w:rsid w:val="0049537F"/>
    <w:rsid w:val="00495F99"/>
    <w:rsid w:val="00496802"/>
    <w:rsid w:val="004A09F9"/>
    <w:rsid w:val="004A1294"/>
    <w:rsid w:val="004A2196"/>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2F21"/>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0013"/>
    <w:rsid w:val="00511718"/>
    <w:rsid w:val="00512453"/>
    <w:rsid w:val="00515206"/>
    <w:rsid w:val="00515B45"/>
    <w:rsid w:val="00516CBE"/>
    <w:rsid w:val="005170D9"/>
    <w:rsid w:val="00520223"/>
    <w:rsid w:val="005208F6"/>
    <w:rsid w:val="00521ED2"/>
    <w:rsid w:val="00523D86"/>
    <w:rsid w:val="00524548"/>
    <w:rsid w:val="00527D66"/>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1C88"/>
    <w:rsid w:val="0055340A"/>
    <w:rsid w:val="005539DD"/>
    <w:rsid w:val="00554479"/>
    <w:rsid w:val="00554BB9"/>
    <w:rsid w:val="00555E3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83BCE"/>
    <w:rsid w:val="0059009D"/>
    <w:rsid w:val="00590211"/>
    <w:rsid w:val="00590647"/>
    <w:rsid w:val="00590EB8"/>
    <w:rsid w:val="005919A9"/>
    <w:rsid w:val="00591ED4"/>
    <w:rsid w:val="005941D1"/>
    <w:rsid w:val="0059472A"/>
    <w:rsid w:val="00595B77"/>
    <w:rsid w:val="00596247"/>
    <w:rsid w:val="0059788D"/>
    <w:rsid w:val="005A05F1"/>
    <w:rsid w:val="005A1869"/>
    <w:rsid w:val="005A1FD1"/>
    <w:rsid w:val="005A4A52"/>
    <w:rsid w:val="005A5267"/>
    <w:rsid w:val="005A55B6"/>
    <w:rsid w:val="005A5E1B"/>
    <w:rsid w:val="005A6CC7"/>
    <w:rsid w:val="005B0CC2"/>
    <w:rsid w:val="005B13C4"/>
    <w:rsid w:val="005B15D1"/>
    <w:rsid w:val="005B25A4"/>
    <w:rsid w:val="005B45AF"/>
    <w:rsid w:val="005B4741"/>
    <w:rsid w:val="005B539F"/>
    <w:rsid w:val="005B6610"/>
    <w:rsid w:val="005B67F0"/>
    <w:rsid w:val="005B7614"/>
    <w:rsid w:val="005C0BE4"/>
    <w:rsid w:val="005C64A2"/>
    <w:rsid w:val="005C7202"/>
    <w:rsid w:val="005D0E08"/>
    <w:rsid w:val="005D1D4F"/>
    <w:rsid w:val="005D232A"/>
    <w:rsid w:val="005D5779"/>
    <w:rsid w:val="005E1230"/>
    <w:rsid w:val="005E159D"/>
    <w:rsid w:val="005E1D1E"/>
    <w:rsid w:val="005E21B3"/>
    <w:rsid w:val="005E5FE0"/>
    <w:rsid w:val="005E7A68"/>
    <w:rsid w:val="005E7D09"/>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6503"/>
    <w:rsid w:val="00616A5F"/>
    <w:rsid w:val="00616F86"/>
    <w:rsid w:val="00617E86"/>
    <w:rsid w:val="0062090E"/>
    <w:rsid w:val="00621A07"/>
    <w:rsid w:val="00623E5F"/>
    <w:rsid w:val="006245F2"/>
    <w:rsid w:val="00624B02"/>
    <w:rsid w:val="00624F2D"/>
    <w:rsid w:val="006251B6"/>
    <w:rsid w:val="00637373"/>
    <w:rsid w:val="006419AF"/>
    <w:rsid w:val="0064204A"/>
    <w:rsid w:val="006428B0"/>
    <w:rsid w:val="00642F5D"/>
    <w:rsid w:val="0064333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34D9"/>
    <w:rsid w:val="00673A8D"/>
    <w:rsid w:val="00675F38"/>
    <w:rsid w:val="00676A53"/>
    <w:rsid w:val="00676CC1"/>
    <w:rsid w:val="006774D1"/>
    <w:rsid w:val="00677AEA"/>
    <w:rsid w:val="0068014E"/>
    <w:rsid w:val="00680F4E"/>
    <w:rsid w:val="006816B7"/>
    <w:rsid w:val="00681A9A"/>
    <w:rsid w:val="00682030"/>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5C4A"/>
    <w:rsid w:val="006B6588"/>
    <w:rsid w:val="006B665C"/>
    <w:rsid w:val="006B7518"/>
    <w:rsid w:val="006C056D"/>
    <w:rsid w:val="006C0CAD"/>
    <w:rsid w:val="006C11CA"/>
    <w:rsid w:val="006C1DF1"/>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826"/>
    <w:rsid w:val="0072583E"/>
    <w:rsid w:val="00725D3C"/>
    <w:rsid w:val="00726D43"/>
    <w:rsid w:val="00726F10"/>
    <w:rsid w:val="007312BB"/>
    <w:rsid w:val="0073140A"/>
    <w:rsid w:val="00731656"/>
    <w:rsid w:val="007320D5"/>
    <w:rsid w:val="007328CA"/>
    <w:rsid w:val="00734134"/>
    <w:rsid w:val="00737B01"/>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0C24"/>
    <w:rsid w:val="00781203"/>
    <w:rsid w:val="00782F4C"/>
    <w:rsid w:val="00785B2A"/>
    <w:rsid w:val="00785E45"/>
    <w:rsid w:val="007871F4"/>
    <w:rsid w:val="007873E9"/>
    <w:rsid w:val="0078779F"/>
    <w:rsid w:val="00787D89"/>
    <w:rsid w:val="0079040C"/>
    <w:rsid w:val="00790A70"/>
    <w:rsid w:val="007922DF"/>
    <w:rsid w:val="007926B9"/>
    <w:rsid w:val="00792D08"/>
    <w:rsid w:val="007952ED"/>
    <w:rsid w:val="00796B14"/>
    <w:rsid w:val="007977F8"/>
    <w:rsid w:val="007A0FDF"/>
    <w:rsid w:val="007A1087"/>
    <w:rsid w:val="007A27EF"/>
    <w:rsid w:val="007A50C2"/>
    <w:rsid w:val="007B0734"/>
    <w:rsid w:val="007B25C0"/>
    <w:rsid w:val="007B27E3"/>
    <w:rsid w:val="007B2F9C"/>
    <w:rsid w:val="007B30A2"/>
    <w:rsid w:val="007B5F98"/>
    <w:rsid w:val="007B7646"/>
    <w:rsid w:val="007B7E79"/>
    <w:rsid w:val="007C1D44"/>
    <w:rsid w:val="007C3649"/>
    <w:rsid w:val="007C62FD"/>
    <w:rsid w:val="007C67EB"/>
    <w:rsid w:val="007C72E2"/>
    <w:rsid w:val="007D0698"/>
    <w:rsid w:val="007D0E7E"/>
    <w:rsid w:val="007D2A91"/>
    <w:rsid w:val="007D3143"/>
    <w:rsid w:val="007D51C7"/>
    <w:rsid w:val="007D5A57"/>
    <w:rsid w:val="007D715C"/>
    <w:rsid w:val="007D7ED7"/>
    <w:rsid w:val="007E065A"/>
    <w:rsid w:val="007E0FF1"/>
    <w:rsid w:val="007E243E"/>
    <w:rsid w:val="007E26DA"/>
    <w:rsid w:val="007E36EA"/>
    <w:rsid w:val="007E3F0B"/>
    <w:rsid w:val="007F243E"/>
    <w:rsid w:val="007F363E"/>
    <w:rsid w:val="007F3DCE"/>
    <w:rsid w:val="007F422D"/>
    <w:rsid w:val="007F49B8"/>
    <w:rsid w:val="007F67C1"/>
    <w:rsid w:val="007F70D7"/>
    <w:rsid w:val="007F79A3"/>
    <w:rsid w:val="007F7EDC"/>
    <w:rsid w:val="008014DB"/>
    <w:rsid w:val="00801B22"/>
    <w:rsid w:val="00802987"/>
    <w:rsid w:val="00802D77"/>
    <w:rsid w:val="00803C86"/>
    <w:rsid w:val="00804FB1"/>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026"/>
    <w:rsid w:val="00824706"/>
    <w:rsid w:val="008255F6"/>
    <w:rsid w:val="00826585"/>
    <w:rsid w:val="0083273F"/>
    <w:rsid w:val="00832842"/>
    <w:rsid w:val="00832CAA"/>
    <w:rsid w:val="00833328"/>
    <w:rsid w:val="0083405D"/>
    <w:rsid w:val="00835389"/>
    <w:rsid w:val="00836846"/>
    <w:rsid w:val="0083795E"/>
    <w:rsid w:val="00840570"/>
    <w:rsid w:val="00841BB1"/>
    <w:rsid w:val="008438B6"/>
    <w:rsid w:val="008463F0"/>
    <w:rsid w:val="00846BDD"/>
    <w:rsid w:val="0084749B"/>
    <w:rsid w:val="008478E6"/>
    <w:rsid w:val="00850652"/>
    <w:rsid w:val="00850B82"/>
    <w:rsid w:val="00854E26"/>
    <w:rsid w:val="0085519A"/>
    <w:rsid w:val="00856D7F"/>
    <w:rsid w:val="008578B5"/>
    <w:rsid w:val="00860120"/>
    <w:rsid w:val="0086156F"/>
    <w:rsid w:val="0086169C"/>
    <w:rsid w:val="00861BBE"/>
    <w:rsid w:val="00864653"/>
    <w:rsid w:val="00865DA0"/>
    <w:rsid w:val="00866923"/>
    <w:rsid w:val="00872C6B"/>
    <w:rsid w:val="00873D28"/>
    <w:rsid w:val="0087509F"/>
    <w:rsid w:val="00875277"/>
    <w:rsid w:val="00875D61"/>
    <w:rsid w:val="00876066"/>
    <w:rsid w:val="00876084"/>
    <w:rsid w:val="00880E28"/>
    <w:rsid w:val="008814B9"/>
    <w:rsid w:val="00887210"/>
    <w:rsid w:val="00887F5C"/>
    <w:rsid w:val="00890AEE"/>
    <w:rsid w:val="00891DCF"/>
    <w:rsid w:val="0089331F"/>
    <w:rsid w:val="00893F56"/>
    <w:rsid w:val="00893FF9"/>
    <w:rsid w:val="0089407E"/>
    <w:rsid w:val="00896A0D"/>
    <w:rsid w:val="00896AF0"/>
    <w:rsid w:val="00897B8B"/>
    <w:rsid w:val="00897C56"/>
    <w:rsid w:val="008A283B"/>
    <w:rsid w:val="008A2A67"/>
    <w:rsid w:val="008A342E"/>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5741"/>
    <w:rsid w:val="008D6606"/>
    <w:rsid w:val="008E0200"/>
    <w:rsid w:val="008E1591"/>
    <w:rsid w:val="008E28B6"/>
    <w:rsid w:val="008E56F8"/>
    <w:rsid w:val="008E63A0"/>
    <w:rsid w:val="008E67DD"/>
    <w:rsid w:val="008E6B74"/>
    <w:rsid w:val="008E7AC0"/>
    <w:rsid w:val="008F0623"/>
    <w:rsid w:val="008F0740"/>
    <w:rsid w:val="008F1F3C"/>
    <w:rsid w:val="008F217F"/>
    <w:rsid w:val="008F32CF"/>
    <w:rsid w:val="008F389F"/>
    <w:rsid w:val="008F3CD9"/>
    <w:rsid w:val="008F4B80"/>
    <w:rsid w:val="008F4E00"/>
    <w:rsid w:val="008F4FBC"/>
    <w:rsid w:val="008F52DB"/>
    <w:rsid w:val="008F6283"/>
    <w:rsid w:val="008F6558"/>
    <w:rsid w:val="008F66AF"/>
    <w:rsid w:val="008F7B12"/>
    <w:rsid w:val="00900836"/>
    <w:rsid w:val="00902B5E"/>
    <w:rsid w:val="009030B6"/>
    <w:rsid w:val="009049B6"/>
    <w:rsid w:val="009063F7"/>
    <w:rsid w:val="00907B6C"/>
    <w:rsid w:val="00907D41"/>
    <w:rsid w:val="009105AC"/>
    <w:rsid w:val="009147ED"/>
    <w:rsid w:val="009159BB"/>
    <w:rsid w:val="00915CB1"/>
    <w:rsid w:val="00916108"/>
    <w:rsid w:val="009165E7"/>
    <w:rsid w:val="00916F9E"/>
    <w:rsid w:val="009209E1"/>
    <w:rsid w:val="00920B86"/>
    <w:rsid w:val="00921492"/>
    <w:rsid w:val="00921541"/>
    <w:rsid w:val="00922FAE"/>
    <w:rsid w:val="009234AD"/>
    <w:rsid w:val="009239AD"/>
    <w:rsid w:val="00926237"/>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18CF"/>
    <w:rsid w:val="009622BB"/>
    <w:rsid w:val="00967873"/>
    <w:rsid w:val="00967DF9"/>
    <w:rsid w:val="00971B60"/>
    <w:rsid w:val="009726D3"/>
    <w:rsid w:val="00973A1F"/>
    <w:rsid w:val="009754DE"/>
    <w:rsid w:val="00976F82"/>
    <w:rsid w:val="00977285"/>
    <w:rsid w:val="00977AEA"/>
    <w:rsid w:val="009802E9"/>
    <w:rsid w:val="009836C1"/>
    <w:rsid w:val="00983DE7"/>
    <w:rsid w:val="009845FE"/>
    <w:rsid w:val="00984C6F"/>
    <w:rsid w:val="009859C2"/>
    <w:rsid w:val="0098634C"/>
    <w:rsid w:val="00987EA9"/>
    <w:rsid w:val="009949A9"/>
    <w:rsid w:val="0099597D"/>
    <w:rsid w:val="00995A30"/>
    <w:rsid w:val="00996E9B"/>
    <w:rsid w:val="0099705C"/>
    <w:rsid w:val="0099745C"/>
    <w:rsid w:val="00997AF8"/>
    <w:rsid w:val="009A076D"/>
    <w:rsid w:val="009A0B90"/>
    <w:rsid w:val="009A1BE4"/>
    <w:rsid w:val="009A30BC"/>
    <w:rsid w:val="009A4F2D"/>
    <w:rsid w:val="009A5842"/>
    <w:rsid w:val="009A7FD6"/>
    <w:rsid w:val="009B0AC6"/>
    <w:rsid w:val="009B1EAC"/>
    <w:rsid w:val="009B3A13"/>
    <w:rsid w:val="009B4A99"/>
    <w:rsid w:val="009B550C"/>
    <w:rsid w:val="009B63B1"/>
    <w:rsid w:val="009B63FD"/>
    <w:rsid w:val="009B6F8E"/>
    <w:rsid w:val="009C2377"/>
    <w:rsid w:val="009C2C6F"/>
    <w:rsid w:val="009C45E6"/>
    <w:rsid w:val="009C497F"/>
    <w:rsid w:val="009C5A12"/>
    <w:rsid w:val="009C6C36"/>
    <w:rsid w:val="009C72F3"/>
    <w:rsid w:val="009C7E91"/>
    <w:rsid w:val="009D068E"/>
    <w:rsid w:val="009D0AA0"/>
    <w:rsid w:val="009D222B"/>
    <w:rsid w:val="009D3D27"/>
    <w:rsid w:val="009D47FF"/>
    <w:rsid w:val="009D4AF2"/>
    <w:rsid w:val="009D5D1D"/>
    <w:rsid w:val="009D5D6D"/>
    <w:rsid w:val="009D6E75"/>
    <w:rsid w:val="009E0B4C"/>
    <w:rsid w:val="009E0C3B"/>
    <w:rsid w:val="009E279A"/>
    <w:rsid w:val="009E35DF"/>
    <w:rsid w:val="009E3A9A"/>
    <w:rsid w:val="009E4C75"/>
    <w:rsid w:val="009E57C4"/>
    <w:rsid w:val="009E6437"/>
    <w:rsid w:val="009E7AA6"/>
    <w:rsid w:val="009E7E17"/>
    <w:rsid w:val="009F104D"/>
    <w:rsid w:val="009F11C3"/>
    <w:rsid w:val="009F28E7"/>
    <w:rsid w:val="009F7236"/>
    <w:rsid w:val="00A01481"/>
    <w:rsid w:val="00A065F2"/>
    <w:rsid w:val="00A107B0"/>
    <w:rsid w:val="00A10EAC"/>
    <w:rsid w:val="00A10ED7"/>
    <w:rsid w:val="00A10F8F"/>
    <w:rsid w:val="00A13614"/>
    <w:rsid w:val="00A17646"/>
    <w:rsid w:val="00A20BD8"/>
    <w:rsid w:val="00A22389"/>
    <w:rsid w:val="00A22E84"/>
    <w:rsid w:val="00A2441D"/>
    <w:rsid w:val="00A24FEC"/>
    <w:rsid w:val="00A25C02"/>
    <w:rsid w:val="00A25C69"/>
    <w:rsid w:val="00A25F74"/>
    <w:rsid w:val="00A262F8"/>
    <w:rsid w:val="00A3043E"/>
    <w:rsid w:val="00A311C8"/>
    <w:rsid w:val="00A3291B"/>
    <w:rsid w:val="00A33C61"/>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686"/>
    <w:rsid w:val="00A60A0C"/>
    <w:rsid w:val="00A62D97"/>
    <w:rsid w:val="00A62F52"/>
    <w:rsid w:val="00A634D0"/>
    <w:rsid w:val="00A63907"/>
    <w:rsid w:val="00A63DC8"/>
    <w:rsid w:val="00A63E79"/>
    <w:rsid w:val="00A65F48"/>
    <w:rsid w:val="00A66268"/>
    <w:rsid w:val="00A67BB8"/>
    <w:rsid w:val="00A70541"/>
    <w:rsid w:val="00A70703"/>
    <w:rsid w:val="00A71611"/>
    <w:rsid w:val="00A71EA5"/>
    <w:rsid w:val="00A72FEE"/>
    <w:rsid w:val="00A73663"/>
    <w:rsid w:val="00A7651A"/>
    <w:rsid w:val="00A76A85"/>
    <w:rsid w:val="00A77EBB"/>
    <w:rsid w:val="00A77F8C"/>
    <w:rsid w:val="00A818BE"/>
    <w:rsid w:val="00A81F9F"/>
    <w:rsid w:val="00A82DBE"/>
    <w:rsid w:val="00A83601"/>
    <w:rsid w:val="00A83E58"/>
    <w:rsid w:val="00A87252"/>
    <w:rsid w:val="00A90FCC"/>
    <w:rsid w:val="00A9170F"/>
    <w:rsid w:val="00A93431"/>
    <w:rsid w:val="00A9356A"/>
    <w:rsid w:val="00A942FD"/>
    <w:rsid w:val="00A94472"/>
    <w:rsid w:val="00A9475D"/>
    <w:rsid w:val="00A960B7"/>
    <w:rsid w:val="00A97187"/>
    <w:rsid w:val="00A97617"/>
    <w:rsid w:val="00AA11E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D7363"/>
    <w:rsid w:val="00AE062E"/>
    <w:rsid w:val="00AE2E42"/>
    <w:rsid w:val="00AE3CF9"/>
    <w:rsid w:val="00AE53F6"/>
    <w:rsid w:val="00AE6D1B"/>
    <w:rsid w:val="00AF13C2"/>
    <w:rsid w:val="00AF211A"/>
    <w:rsid w:val="00AF46D6"/>
    <w:rsid w:val="00AF472C"/>
    <w:rsid w:val="00AF4EB9"/>
    <w:rsid w:val="00AF4F1B"/>
    <w:rsid w:val="00AF69C7"/>
    <w:rsid w:val="00AF6B7B"/>
    <w:rsid w:val="00AF7256"/>
    <w:rsid w:val="00B016A9"/>
    <w:rsid w:val="00B04144"/>
    <w:rsid w:val="00B05370"/>
    <w:rsid w:val="00B07E2D"/>
    <w:rsid w:val="00B1069D"/>
    <w:rsid w:val="00B11F81"/>
    <w:rsid w:val="00B13DCC"/>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2965"/>
    <w:rsid w:val="00B534F1"/>
    <w:rsid w:val="00B54071"/>
    <w:rsid w:val="00B54F70"/>
    <w:rsid w:val="00B55E39"/>
    <w:rsid w:val="00B56647"/>
    <w:rsid w:val="00B56B7F"/>
    <w:rsid w:val="00B579A5"/>
    <w:rsid w:val="00B602F6"/>
    <w:rsid w:val="00B615DD"/>
    <w:rsid w:val="00B61D6E"/>
    <w:rsid w:val="00B639AC"/>
    <w:rsid w:val="00B644D4"/>
    <w:rsid w:val="00B64B64"/>
    <w:rsid w:val="00B64D4B"/>
    <w:rsid w:val="00B658C1"/>
    <w:rsid w:val="00B67845"/>
    <w:rsid w:val="00B67C1D"/>
    <w:rsid w:val="00B72F29"/>
    <w:rsid w:val="00B74A29"/>
    <w:rsid w:val="00B761E5"/>
    <w:rsid w:val="00B7679F"/>
    <w:rsid w:val="00B76901"/>
    <w:rsid w:val="00B76C37"/>
    <w:rsid w:val="00B778B8"/>
    <w:rsid w:val="00B77D86"/>
    <w:rsid w:val="00B81A34"/>
    <w:rsid w:val="00B8545D"/>
    <w:rsid w:val="00B862A1"/>
    <w:rsid w:val="00B87F43"/>
    <w:rsid w:val="00B902DF"/>
    <w:rsid w:val="00B90367"/>
    <w:rsid w:val="00B935DA"/>
    <w:rsid w:val="00B95313"/>
    <w:rsid w:val="00B95917"/>
    <w:rsid w:val="00B977B2"/>
    <w:rsid w:val="00BA037C"/>
    <w:rsid w:val="00BA0A29"/>
    <w:rsid w:val="00BA15BC"/>
    <w:rsid w:val="00BA3E6E"/>
    <w:rsid w:val="00BA41B2"/>
    <w:rsid w:val="00BA4B70"/>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D7BD9"/>
    <w:rsid w:val="00BE01FD"/>
    <w:rsid w:val="00BE0898"/>
    <w:rsid w:val="00BE0FD3"/>
    <w:rsid w:val="00BE11A6"/>
    <w:rsid w:val="00BE276E"/>
    <w:rsid w:val="00BE2A6C"/>
    <w:rsid w:val="00BE3970"/>
    <w:rsid w:val="00BE49A2"/>
    <w:rsid w:val="00BE5A9D"/>
    <w:rsid w:val="00BF6CD6"/>
    <w:rsid w:val="00BF75F6"/>
    <w:rsid w:val="00BF7BB8"/>
    <w:rsid w:val="00C0337D"/>
    <w:rsid w:val="00C03AE0"/>
    <w:rsid w:val="00C074B6"/>
    <w:rsid w:val="00C10905"/>
    <w:rsid w:val="00C1096F"/>
    <w:rsid w:val="00C11746"/>
    <w:rsid w:val="00C130BC"/>
    <w:rsid w:val="00C1466D"/>
    <w:rsid w:val="00C15915"/>
    <w:rsid w:val="00C15ACA"/>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2E11"/>
    <w:rsid w:val="00C334F7"/>
    <w:rsid w:val="00C347FB"/>
    <w:rsid w:val="00C3720E"/>
    <w:rsid w:val="00C401D0"/>
    <w:rsid w:val="00C40725"/>
    <w:rsid w:val="00C43E58"/>
    <w:rsid w:val="00C44354"/>
    <w:rsid w:val="00C44469"/>
    <w:rsid w:val="00C44FD2"/>
    <w:rsid w:val="00C5005B"/>
    <w:rsid w:val="00C509BD"/>
    <w:rsid w:val="00C51789"/>
    <w:rsid w:val="00C521FE"/>
    <w:rsid w:val="00C52756"/>
    <w:rsid w:val="00C55FAA"/>
    <w:rsid w:val="00C564BD"/>
    <w:rsid w:val="00C57219"/>
    <w:rsid w:val="00C57EBF"/>
    <w:rsid w:val="00C60325"/>
    <w:rsid w:val="00C60CD2"/>
    <w:rsid w:val="00C612E3"/>
    <w:rsid w:val="00C61ED4"/>
    <w:rsid w:val="00C62247"/>
    <w:rsid w:val="00C6331D"/>
    <w:rsid w:val="00C63BCC"/>
    <w:rsid w:val="00C65D59"/>
    <w:rsid w:val="00C6651E"/>
    <w:rsid w:val="00C66E68"/>
    <w:rsid w:val="00C67417"/>
    <w:rsid w:val="00C70B9B"/>
    <w:rsid w:val="00C70C57"/>
    <w:rsid w:val="00C7228A"/>
    <w:rsid w:val="00C7307F"/>
    <w:rsid w:val="00C73456"/>
    <w:rsid w:val="00C74565"/>
    <w:rsid w:val="00C7606A"/>
    <w:rsid w:val="00C76695"/>
    <w:rsid w:val="00C76EA7"/>
    <w:rsid w:val="00C80918"/>
    <w:rsid w:val="00C879DB"/>
    <w:rsid w:val="00C87AEA"/>
    <w:rsid w:val="00C905B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C0213"/>
    <w:rsid w:val="00CC0372"/>
    <w:rsid w:val="00CC08CD"/>
    <w:rsid w:val="00CC100E"/>
    <w:rsid w:val="00CC41D9"/>
    <w:rsid w:val="00CC612E"/>
    <w:rsid w:val="00CC65E8"/>
    <w:rsid w:val="00CD2176"/>
    <w:rsid w:val="00CD2A08"/>
    <w:rsid w:val="00CD305E"/>
    <w:rsid w:val="00CD695B"/>
    <w:rsid w:val="00CD6D4B"/>
    <w:rsid w:val="00CD6EEF"/>
    <w:rsid w:val="00CE051D"/>
    <w:rsid w:val="00CE07B0"/>
    <w:rsid w:val="00CE0CBE"/>
    <w:rsid w:val="00CE1248"/>
    <w:rsid w:val="00CE19E4"/>
    <w:rsid w:val="00CE3AB2"/>
    <w:rsid w:val="00CE3DB1"/>
    <w:rsid w:val="00CE4B57"/>
    <w:rsid w:val="00CE58D9"/>
    <w:rsid w:val="00CE5E1F"/>
    <w:rsid w:val="00CE632B"/>
    <w:rsid w:val="00CE69B6"/>
    <w:rsid w:val="00CE7255"/>
    <w:rsid w:val="00CE78C9"/>
    <w:rsid w:val="00CF2F61"/>
    <w:rsid w:val="00CF33FA"/>
    <w:rsid w:val="00CF3D32"/>
    <w:rsid w:val="00CF3EF6"/>
    <w:rsid w:val="00CF43C4"/>
    <w:rsid w:val="00CF6442"/>
    <w:rsid w:val="00CF6B5B"/>
    <w:rsid w:val="00CF6EC1"/>
    <w:rsid w:val="00D00B4A"/>
    <w:rsid w:val="00D01A91"/>
    <w:rsid w:val="00D02A55"/>
    <w:rsid w:val="00D04923"/>
    <w:rsid w:val="00D0612D"/>
    <w:rsid w:val="00D10F2B"/>
    <w:rsid w:val="00D111D5"/>
    <w:rsid w:val="00D139F4"/>
    <w:rsid w:val="00D13FAE"/>
    <w:rsid w:val="00D1424A"/>
    <w:rsid w:val="00D17D7C"/>
    <w:rsid w:val="00D2133C"/>
    <w:rsid w:val="00D258CC"/>
    <w:rsid w:val="00D30535"/>
    <w:rsid w:val="00D30F66"/>
    <w:rsid w:val="00D31815"/>
    <w:rsid w:val="00D328E4"/>
    <w:rsid w:val="00D32C67"/>
    <w:rsid w:val="00D361AB"/>
    <w:rsid w:val="00D3673C"/>
    <w:rsid w:val="00D411CB"/>
    <w:rsid w:val="00D411FE"/>
    <w:rsid w:val="00D42A27"/>
    <w:rsid w:val="00D43330"/>
    <w:rsid w:val="00D450AA"/>
    <w:rsid w:val="00D457A2"/>
    <w:rsid w:val="00D4589F"/>
    <w:rsid w:val="00D46DE0"/>
    <w:rsid w:val="00D50C7F"/>
    <w:rsid w:val="00D5240A"/>
    <w:rsid w:val="00D524F4"/>
    <w:rsid w:val="00D53128"/>
    <w:rsid w:val="00D53523"/>
    <w:rsid w:val="00D53800"/>
    <w:rsid w:val="00D54E76"/>
    <w:rsid w:val="00D55D44"/>
    <w:rsid w:val="00D57531"/>
    <w:rsid w:val="00D623E2"/>
    <w:rsid w:val="00D63EAB"/>
    <w:rsid w:val="00D64325"/>
    <w:rsid w:val="00D652C9"/>
    <w:rsid w:val="00D659F8"/>
    <w:rsid w:val="00D65C75"/>
    <w:rsid w:val="00D67948"/>
    <w:rsid w:val="00D706E3"/>
    <w:rsid w:val="00D73906"/>
    <w:rsid w:val="00D73F01"/>
    <w:rsid w:val="00D74E7E"/>
    <w:rsid w:val="00D7509C"/>
    <w:rsid w:val="00D75EB1"/>
    <w:rsid w:val="00D75F39"/>
    <w:rsid w:val="00D76596"/>
    <w:rsid w:val="00D76DCA"/>
    <w:rsid w:val="00D777A9"/>
    <w:rsid w:val="00D779DF"/>
    <w:rsid w:val="00D77F3B"/>
    <w:rsid w:val="00D8061A"/>
    <w:rsid w:val="00D820DF"/>
    <w:rsid w:val="00D82425"/>
    <w:rsid w:val="00D83F60"/>
    <w:rsid w:val="00D847B7"/>
    <w:rsid w:val="00D868A0"/>
    <w:rsid w:val="00D869D5"/>
    <w:rsid w:val="00D90FEB"/>
    <w:rsid w:val="00D91F02"/>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3995"/>
    <w:rsid w:val="00DC4EC5"/>
    <w:rsid w:val="00DC53F4"/>
    <w:rsid w:val="00DC698A"/>
    <w:rsid w:val="00DD020C"/>
    <w:rsid w:val="00DD09AA"/>
    <w:rsid w:val="00DD0ECF"/>
    <w:rsid w:val="00DD245B"/>
    <w:rsid w:val="00DD2BF9"/>
    <w:rsid w:val="00DD2DCF"/>
    <w:rsid w:val="00DD2F9E"/>
    <w:rsid w:val="00DD3F79"/>
    <w:rsid w:val="00DD541F"/>
    <w:rsid w:val="00DD777A"/>
    <w:rsid w:val="00DE1B2E"/>
    <w:rsid w:val="00DE1D8E"/>
    <w:rsid w:val="00DE1EFA"/>
    <w:rsid w:val="00DE4C0D"/>
    <w:rsid w:val="00DE5483"/>
    <w:rsid w:val="00DE7655"/>
    <w:rsid w:val="00DE7DEB"/>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8BE"/>
    <w:rsid w:val="00E31CEC"/>
    <w:rsid w:val="00E32076"/>
    <w:rsid w:val="00E32688"/>
    <w:rsid w:val="00E3658D"/>
    <w:rsid w:val="00E36796"/>
    <w:rsid w:val="00E37ED8"/>
    <w:rsid w:val="00E404E2"/>
    <w:rsid w:val="00E4223E"/>
    <w:rsid w:val="00E4298E"/>
    <w:rsid w:val="00E43440"/>
    <w:rsid w:val="00E43498"/>
    <w:rsid w:val="00E43604"/>
    <w:rsid w:val="00E43945"/>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65E0B"/>
    <w:rsid w:val="00E665B7"/>
    <w:rsid w:val="00E72CF6"/>
    <w:rsid w:val="00E72FCF"/>
    <w:rsid w:val="00E740E7"/>
    <w:rsid w:val="00E7527B"/>
    <w:rsid w:val="00E81DA3"/>
    <w:rsid w:val="00E84A6B"/>
    <w:rsid w:val="00E85C0B"/>
    <w:rsid w:val="00E91B7E"/>
    <w:rsid w:val="00E93731"/>
    <w:rsid w:val="00E9393F"/>
    <w:rsid w:val="00E93B94"/>
    <w:rsid w:val="00E941EE"/>
    <w:rsid w:val="00E955E6"/>
    <w:rsid w:val="00E971B6"/>
    <w:rsid w:val="00E978C1"/>
    <w:rsid w:val="00EA0BC7"/>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362"/>
    <w:rsid w:val="00EC7CA6"/>
    <w:rsid w:val="00ED03CB"/>
    <w:rsid w:val="00ED08A2"/>
    <w:rsid w:val="00ED1FF2"/>
    <w:rsid w:val="00ED2AC5"/>
    <w:rsid w:val="00ED3D8D"/>
    <w:rsid w:val="00ED3DF7"/>
    <w:rsid w:val="00ED5CD3"/>
    <w:rsid w:val="00ED5D58"/>
    <w:rsid w:val="00ED61BF"/>
    <w:rsid w:val="00ED6E33"/>
    <w:rsid w:val="00ED77A1"/>
    <w:rsid w:val="00EE009C"/>
    <w:rsid w:val="00EE0D7B"/>
    <w:rsid w:val="00EE259A"/>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4BE8"/>
    <w:rsid w:val="00F266FF"/>
    <w:rsid w:val="00F274DE"/>
    <w:rsid w:val="00F27E55"/>
    <w:rsid w:val="00F3406A"/>
    <w:rsid w:val="00F340C0"/>
    <w:rsid w:val="00F35FB2"/>
    <w:rsid w:val="00F4044F"/>
    <w:rsid w:val="00F40C59"/>
    <w:rsid w:val="00F43264"/>
    <w:rsid w:val="00F463C7"/>
    <w:rsid w:val="00F5025C"/>
    <w:rsid w:val="00F526D0"/>
    <w:rsid w:val="00F52EA1"/>
    <w:rsid w:val="00F60777"/>
    <w:rsid w:val="00F61A8E"/>
    <w:rsid w:val="00F620E7"/>
    <w:rsid w:val="00F621AA"/>
    <w:rsid w:val="00F6270B"/>
    <w:rsid w:val="00F64A0E"/>
    <w:rsid w:val="00F657D7"/>
    <w:rsid w:val="00F65A3D"/>
    <w:rsid w:val="00F66A66"/>
    <w:rsid w:val="00F66DA5"/>
    <w:rsid w:val="00F66F11"/>
    <w:rsid w:val="00F7005B"/>
    <w:rsid w:val="00F70064"/>
    <w:rsid w:val="00F7096A"/>
    <w:rsid w:val="00F71811"/>
    <w:rsid w:val="00F719ED"/>
    <w:rsid w:val="00F729BB"/>
    <w:rsid w:val="00F73BD1"/>
    <w:rsid w:val="00F7407F"/>
    <w:rsid w:val="00F74986"/>
    <w:rsid w:val="00F80531"/>
    <w:rsid w:val="00F80A4D"/>
    <w:rsid w:val="00F81BA0"/>
    <w:rsid w:val="00F8200D"/>
    <w:rsid w:val="00F82053"/>
    <w:rsid w:val="00F8250B"/>
    <w:rsid w:val="00F82948"/>
    <w:rsid w:val="00F840F5"/>
    <w:rsid w:val="00F84482"/>
    <w:rsid w:val="00F85BA8"/>
    <w:rsid w:val="00F90598"/>
    <w:rsid w:val="00F91DD4"/>
    <w:rsid w:val="00F92B47"/>
    <w:rsid w:val="00F92ECE"/>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586"/>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D18B3"/>
    <w:rsid w:val="00FD1A7F"/>
    <w:rsid w:val="00FD2823"/>
    <w:rsid w:val="00FD366C"/>
    <w:rsid w:val="00FD753A"/>
    <w:rsid w:val="00FE156A"/>
    <w:rsid w:val="00FE1603"/>
    <w:rsid w:val="00FE1903"/>
    <w:rsid w:val="00FE1DD1"/>
    <w:rsid w:val="00FE4C8E"/>
    <w:rsid w:val="00FE573B"/>
    <w:rsid w:val="00FE7BB2"/>
    <w:rsid w:val="00FF0221"/>
    <w:rsid w:val="00FF137A"/>
    <w:rsid w:val="00FF1561"/>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FAB321"/>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iPriority="0" w:unhideWhenUsed="1"/>
    <w:lsdException w:name="List Number" w:semiHidden="1" w:uiPriority="0" w:unhideWhenUsed="1"/>
    <w:lsdException w:name="List 2" w:uiPriority="0"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qFormat="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nhideWhenUsed/>
    <w:qFormat/>
    <w:pPr>
      <w:keepNext/>
      <w:keepLines/>
      <w:numPr>
        <w:ilvl w:val="1"/>
        <w:numId w:val="1"/>
      </w:numPr>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uiPriority w:val="9"/>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character" w:customStyle="1" w:styleId="Char">
    <w:name w:val="题注 Char"/>
    <w:link w:val="a3"/>
    <w:uiPriority w:val="35"/>
    <w:qFormat/>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character" w:customStyle="1" w:styleId="Char0">
    <w:name w:val="批注文字 Char"/>
    <w:basedOn w:val="a0"/>
    <w:link w:val="a4"/>
    <w:uiPriority w:val="99"/>
    <w:qFormat/>
    <w:rPr>
      <w:sz w:val="20"/>
      <w:szCs w:val="20"/>
    </w:rPr>
  </w:style>
  <w:style w:type="paragraph" w:styleId="a5">
    <w:name w:val="Body Text"/>
    <w:basedOn w:val="a"/>
    <w:link w:val="Char1"/>
    <w:qFormat/>
    <w:pPr>
      <w:spacing w:after="120"/>
      <w:jc w:val="both"/>
    </w:pPr>
    <w:rPr>
      <w:rFonts w:ascii="Arial" w:hAnsi="Arial"/>
    </w:rPr>
  </w:style>
  <w:style w:type="character" w:customStyle="1" w:styleId="Char1">
    <w:name w:val="正文文本 Char"/>
    <w:basedOn w:val="a0"/>
    <w:link w:val="a5"/>
    <w:qFormat/>
    <w:rPr>
      <w:rFonts w:ascii="Arial" w:hAnsi="Arial"/>
    </w:rPr>
  </w:style>
  <w:style w:type="paragraph" w:styleId="20">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semiHidden/>
    <w:unhideWhenUsed/>
    <w:qFormat/>
    <w:pPr>
      <w:spacing w:after="0" w:line="240" w:lineRule="auto"/>
    </w:pPr>
    <w:rPr>
      <w:rFonts w:ascii="Segoe UI" w:hAnsi="Segoe UI" w:cs="Segoe UI"/>
      <w:sz w:val="18"/>
      <w:szCs w:val="18"/>
    </w:rPr>
  </w:style>
  <w:style w:type="character" w:customStyle="1" w:styleId="Char2">
    <w:name w:val="批注框文本 Char"/>
    <w:basedOn w:val="a0"/>
    <w:link w:val="a6"/>
    <w:semiHidden/>
    <w:qFormat/>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nhideWhenUsed/>
    <w:qFormat/>
    <w:pPr>
      <w:tabs>
        <w:tab w:val="center" w:pos="4680"/>
        <w:tab w:val="right" w:pos="9360"/>
      </w:tabs>
      <w:spacing w:after="0" w:line="240" w:lineRule="auto"/>
    </w:pPr>
  </w:style>
  <w:style w:type="character" w:customStyle="1" w:styleId="Char4">
    <w:name w:val="页眉 Char"/>
    <w:basedOn w:val="a0"/>
    <w:link w:val="a8"/>
    <w:qFormat/>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styleId="ad">
    <w:name w:val="annotation subject"/>
    <w:basedOn w:val="a4"/>
    <w:next w:val="a4"/>
    <w:link w:val="Char6"/>
    <w:semiHidden/>
    <w:unhideWhenUsed/>
    <w:qFormat/>
    <w:rPr>
      <w:b/>
      <w:bCs/>
    </w:rPr>
  </w:style>
  <w:style w:type="character" w:customStyle="1" w:styleId="Char6">
    <w:name w:val="批注主题 Char"/>
    <w:basedOn w:val="Char0"/>
    <w:link w:val="ad"/>
    <w:semiHidden/>
    <w:qFormat/>
    <w:rPr>
      <w:b/>
      <w:bCs/>
      <w:sz w:val="20"/>
      <w:szCs w:val="20"/>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nhideWhenUsed/>
    <w:qFormat/>
    <w:rPr>
      <w:sz w:val="16"/>
      <w:szCs w:val="16"/>
    </w:rPr>
  </w:style>
  <w:style w:type="paragraph" w:customStyle="1" w:styleId="3GPPHeader">
    <w:name w:val="3GPP_Header"/>
    <w:basedOn w:val="a5"/>
    <w:qFormat/>
    <w:pPr>
      <w:tabs>
        <w:tab w:val="left" w:pos="1701"/>
        <w:tab w:val="right" w:pos="9639"/>
      </w:tabs>
      <w:spacing w:after="240"/>
    </w:pPr>
    <w:rPr>
      <w:b/>
      <w:sz w:val="24"/>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7"/>
    <w:uiPriority w:val="34"/>
    <w:qFormat/>
    <w:pPr>
      <w:ind w:left="720"/>
      <w:contextualSpacing/>
    </w:p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qFormat/>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qFormat/>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10"/>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11"/>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0"/>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character" w:customStyle="1" w:styleId="B2Char">
    <w:name w:val="B2 Char"/>
    <w:basedOn w:val="a0"/>
    <w:link w:val="B2"/>
    <w:qFormat/>
    <w:rsid w:val="00F82053"/>
    <w:rPr>
      <w:rFonts w:eastAsia="Times New Roman"/>
      <w:lang w:val="en-GB"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12"/>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unhideWhenUsed/>
    <w:rsid w:val="00A262F8"/>
    <w:pPr>
      <w:ind w:leftChars="1000" w:left="2100"/>
    </w:pPr>
  </w:style>
  <w:style w:type="character" w:customStyle="1" w:styleId="Char10">
    <w:name w:val="批注文字 Char1"/>
    <w:basedOn w:val="a0"/>
    <w:semiHidden/>
    <w:qFormat/>
    <w:rsid w:val="00BE49A2"/>
    <w:rPr>
      <w:kern w:val="2"/>
      <w:sz w:val="21"/>
      <w:szCs w:val="24"/>
    </w:rPr>
  </w:style>
  <w:style w:type="paragraph" w:customStyle="1" w:styleId="ListParagraph1">
    <w:name w:val="List Paragraph1"/>
    <w:basedOn w:val="a"/>
    <w:link w:val="ListParagraphChar"/>
    <w:uiPriority w:val="34"/>
    <w:unhideWhenUsed/>
    <w:qFormat/>
    <w:rsid w:val="00D328E4"/>
    <w:pPr>
      <w:widowControl w:val="0"/>
      <w:spacing w:after="0" w:line="300" w:lineRule="auto"/>
      <w:ind w:firstLineChars="200" w:firstLine="420"/>
      <w:jc w:val="both"/>
    </w:pPr>
    <w:rPr>
      <w:rFonts w:cs="Times New Roman"/>
      <w:kern w:val="2"/>
      <w:sz w:val="24"/>
      <w:szCs w:val="24"/>
      <w:lang w:eastAsia="zh-CN"/>
    </w:rPr>
  </w:style>
  <w:style w:type="character" w:customStyle="1" w:styleId="ListParagraphChar">
    <w:name w:val="List Paragraph Char"/>
    <w:link w:val="ListParagraph1"/>
    <w:uiPriority w:val="34"/>
    <w:qFormat/>
    <w:locked/>
    <w:rsid w:val="00D328E4"/>
    <w:rPr>
      <w:rFonts w:eastAsiaTheme="minorEastAsia"/>
      <w:kern w:val="2"/>
      <w:sz w:val="24"/>
      <w:szCs w:val="24"/>
    </w:rPr>
  </w:style>
  <w:style w:type="paragraph" w:customStyle="1" w:styleId="H6">
    <w:name w:val="H6"/>
    <w:basedOn w:val="5"/>
    <w:next w:val="a"/>
    <w:rsid w:val="000D043D"/>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Cs w:val="20"/>
      <w:lang w:val="en-GB" w:eastAsia="ja-JP"/>
    </w:rPr>
  </w:style>
  <w:style w:type="paragraph" w:styleId="80">
    <w:name w:val="toc 8"/>
    <w:basedOn w:val="10"/>
    <w:uiPriority w:val="39"/>
    <w:rsid w:val="000D04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eastAsia="Times New Roman" w:cs="Times New Roman"/>
      <w:b/>
      <w:noProof/>
      <w:sz w:val="22"/>
      <w:szCs w:val="20"/>
      <w:lang w:val="en-GB" w:eastAsia="ja-JP"/>
    </w:rPr>
  </w:style>
  <w:style w:type="paragraph" w:customStyle="1" w:styleId="ZT">
    <w:name w:val="ZT"/>
    <w:rsid w:val="000D04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0D043D"/>
    <w:pPr>
      <w:ind w:left="1701" w:hanging="1701"/>
    </w:pPr>
  </w:style>
  <w:style w:type="paragraph" w:styleId="40">
    <w:name w:val="toc 4"/>
    <w:basedOn w:val="30"/>
    <w:uiPriority w:val="39"/>
    <w:rsid w:val="000D043D"/>
    <w:pPr>
      <w:ind w:left="1418" w:hanging="1418"/>
    </w:pPr>
  </w:style>
  <w:style w:type="paragraph" w:styleId="30">
    <w:name w:val="toc 3"/>
    <w:basedOn w:val="21"/>
    <w:uiPriority w:val="39"/>
    <w:rsid w:val="000D043D"/>
    <w:pPr>
      <w:ind w:left="1134" w:hanging="1134"/>
    </w:pPr>
  </w:style>
  <w:style w:type="paragraph" w:styleId="21">
    <w:name w:val="toc 2"/>
    <w:basedOn w:val="10"/>
    <w:uiPriority w:val="39"/>
    <w:rsid w:val="000D043D"/>
    <w:pPr>
      <w:keepLines/>
      <w:widowControl w:val="0"/>
      <w:tabs>
        <w:tab w:val="right" w:leader="dot" w:pos="9639"/>
      </w:tabs>
      <w:overflowPunct w:val="0"/>
      <w:autoSpaceDE w:val="0"/>
      <w:autoSpaceDN w:val="0"/>
      <w:adjustRightInd w:val="0"/>
      <w:spacing w:after="0" w:line="240" w:lineRule="auto"/>
      <w:ind w:left="851" w:right="425" w:hanging="851"/>
      <w:textAlignment w:val="baseline"/>
    </w:pPr>
    <w:rPr>
      <w:rFonts w:eastAsia="Times New Roman" w:cs="Times New Roman"/>
      <w:noProof/>
      <w:szCs w:val="20"/>
      <w:lang w:val="en-GB" w:eastAsia="ja-JP"/>
    </w:rPr>
  </w:style>
  <w:style w:type="paragraph" w:styleId="12">
    <w:name w:val="index 1"/>
    <w:basedOn w:val="a"/>
    <w:semiHidden/>
    <w:rsid w:val="000D043D"/>
    <w:pPr>
      <w:keepLines/>
      <w:overflowPunct w:val="0"/>
      <w:autoSpaceDE w:val="0"/>
      <w:autoSpaceDN w:val="0"/>
      <w:adjustRightInd w:val="0"/>
      <w:spacing w:after="0" w:line="240" w:lineRule="auto"/>
      <w:textAlignment w:val="baseline"/>
    </w:pPr>
    <w:rPr>
      <w:rFonts w:eastAsia="Times New Roman" w:cs="Times New Roman"/>
      <w:szCs w:val="20"/>
      <w:lang w:val="en-GB" w:eastAsia="ja-JP"/>
    </w:rPr>
  </w:style>
  <w:style w:type="paragraph" w:customStyle="1" w:styleId="ZH">
    <w:name w:val="ZH"/>
    <w:rsid w:val="000D04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0D043D"/>
    <w:pPr>
      <w:numPr>
        <w:numId w:val="0"/>
      </w:numPr>
      <w:ind w:left="1134" w:hanging="1134"/>
      <w:outlineLvl w:val="9"/>
    </w:pPr>
  </w:style>
  <w:style w:type="paragraph" w:styleId="22">
    <w:name w:val="List Number 2"/>
    <w:basedOn w:val="af5"/>
    <w:rsid w:val="000D043D"/>
    <w:pPr>
      <w:ind w:left="851"/>
    </w:pPr>
  </w:style>
  <w:style w:type="paragraph" w:styleId="af5">
    <w:name w:val="List Number"/>
    <w:basedOn w:val="a9"/>
    <w:rsid w:val="000D043D"/>
    <w:pPr>
      <w:overflowPunct w:val="0"/>
      <w:autoSpaceDE w:val="0"/>
      <w:autoSpaceDN w:val="0"/>
      <w:adjustRightInd w:val="0"/>
      <w:spacing w:after="180" w:line="240" w:lineRule="auto"/>
      <w:textAlignment w:val="baseline"/>
    </w:pPr>
    <w:rPr>
      <w:rFonts w:eastAsia="Times New Roman" w:cs="Times New Roman"/>
      <w:szCs w:val="20"/>
      <w:lang w:val="en-GB" w:eastAsia="ja-JP"/>
    </w:rPr>
  </w:style>
  <w:style w:type="character" w:styleId="af6">
    <w:name w:val="footnote reference"/>
    <w:basedOn w:val="a0"/>
    <w:rsid w:val="000D043D"/>
    <w:rPr>
      <w:b/>
      <w:position w:val="6"/>
      <w:sz w:val="16"/>
    </w:rPr>
  </w:style>
  <w:style w:type="paragraph" w:styleId="af7">
    <w:name w:val="footnote text"/>
    <w:basedOn w:val="a"/>
    <w:link w:val="Char8"/>
    <w:rsid w:val="000D043D"/>
    <w:pPr>
      <w:keepLines/>
      <w:overflowPunct w:val="0"/>
      <w:autoSpaceDE w:val="0"/>
      <w:autoSpaceDN w:val="0"/>
      <w:adjustRightInd w:val="0"/>
      <w:spacing w:after="0" w:line="240" w:lineRule="auto"/>
      <w:ind w:left="454" w:hanging="454"/>
      <w:textAlignment w:val="baseline"/>
    </w:pPr>
    <w:rPr>
      <w:rFonts w:eastAsia="Times New Roman" w:cs="Times New Roman"/>
      <w:sz w:val="16"/>
      <w:szCs w:val="20"/>
      <w:lang w:val="en-GB" w:eastAsia="ja-JP"/>
    </w:rPr>
  </w:style>
  <w:style w:type="character" w:customStyle="1" w:styleId="Char8">
    <w:name w:val="脚注文本 Char"/>
    <w:basedOn w:val="a0"/>
    <w:link w:val="af7"/>
    <w:rsid w:val="000D043D"/>
    <w:rPr>
      <w:rFonts w:eastAsia="Times New Roman"/>
      <w:sz w:val="16"/>
      <w:lang w:val="en-GB" w:eastAsia="ja-JP"/>
    </w:rPr>
  </w:style>
  <w:style w:type="paragraph" w:customStyle="1" w:styleId="TF">
    <w:name w:val="TF"/>
    <w:basedOn w:val="TH"/>
    <w:link w:val="TFChar"/>
    <w:rsid w:val="000D043D"/>
    <w:pPr>
      <w:keepNext w:val="0"/>
      <w:spacing w:before="0" w:after="240"/>
    </w:pPr>
    <w:rPr>
      <w:lang w:eastAsia="ja-JP"/>
    </w:rPr>
  </w:style>
  <w:style w:type="character" w:customStyle="1" w:styleId="TFChar">
    <w:name w:val="TF Char"/>
    <w:link w:val="TF"/>
    <w:rsid w:val="000D043D"/>
    <w:rPr>
      <w:rFonts w:ascii="Arial" w:eastAsia="Times New Roman" w:hAnsi="Arial"/>
      <w:b/>
      <w:lang w:val="en-GB" w:eastAsia="ja-JP"/>
    </w:rPr>
  </w:style>
  <w:style w:type="paragraph" w:customStyle="1" w:styleId="NO">
    <w:name w:val="NO"/>
    <w:basedOn w:val="a"/>
    <w:link w:val="NOChar"/>
    <w:qFormat/>
    <w:rsid w:val="000D043D"/>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sid w:val="000D043D"/>
    <w:rPr>
      <w:rFonts w:eastAsia="Times New Roman"/>
      <w:lang w:val="en-GB" w:eastAsia="ja-JP"/>
    </w:rPr>
  </w:style>
  <w:style w:type="paragraph" w:styleId="90">
    <w:name w:val="toc 9"/>
    <w:basedOn w:val="80"/>
    <w:uiPriority w:val="39"/>
    <w:rsid w:val="000D043D"/>
    <w:pPr>
      <w:ind w:left="1418" w:hanging="1418"/>
    </w:pPr>
  </w:style>
  <w:style w:type="paragraph" w:customStyle="1" w:styleId="EX">
    <w:name w:val="EX"/>
    <w:basedOn w:val="a"/>
    <w:link w:val="EXChar"/>
    <w:qFormat/>
    <w:rsid w:val="000D043D"/>
    <w:pPr>
      <w:keepLines/>
      <w:overflowPunct w:val="0"/>
      <w:autoSpaceDE w:val="0"/>
      <w:autoSpaceDN w:val="0"/>
      <w:adjustRightInd w:val="0"/>
      <w:spacing w:after="180" w:line="240" w:lineRule="auto"/>
      <w:ind w:left="1702" w:hanging="1418"/>
      <w:textAlignment w:val="baseline"/>
    </w:pPr>
    <w:rPr>
      <w:rFonts w:eastAsia="Times New Roman" w:cs="Times New Roman"/>
      <w:szCs w:val="20"/>
      <w:lang w:val="en-GB" w:eastAsia="ja-JP"/>
    </w:rPr>
  </w:style>
  <w:style w:type="character" w:customStyle="1" w:styleId="EXChar">
    <w:name w:val="EX Char"/>
    <w:link w:val="EX"/>
    <w:qFormat/>
    <w:locked/>
    <w:rsid w:val="000D043D"/>
    <w:rPr>
      <w:rFonts w:eastAsia="Times New Roman"/>
      <w:lang w:val="en-GB" w:eastAsia="ja-JP"/>
    </w:rPr>
  </w:style>
  <w:style w:type="paragraph" w:customStyle="1" w:styleId="FP">
    <w:name w:val="FP"/>
    <w:basedOn w:val="a"/>
    <w:qFormat/>
    <w:rsid w:val="000D043D"/>
    <w:pPr>
      <w:overflowPunct w:val="0"/>
      <w:autoSpaceDE w:val="0"/>
      <w:autoSpaceDN w:val="0"/>
      <w:adjustRightInd w:val="0"/>
      <w:spacing w:after="0" w:line="240" w:lineRule="auto"/>
      <w:textAlignment w:val="baseline"/>
    </w:pPr>
    <w:rPr>
      <w:rFonts w:eastAsia="Times New Roman" w:cs="Times New Roman"/>
      <w:szCs w:val="20"/>
      <w:lang w:val="en-GB" w:eastAsia="ja-JP"/>
    </w:rPr>
  </w:style>
  <w:style w:type="paragraph" w:customStyle="1" w:styleId="LD">
    <w:name w:val="LD"/>
    <w:rsid w:val="000D04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D043D"/>
    <w:pPr>
      <w:spacing w:after="0"/>
    </w:pPr>
  </w:style>
  <w:style w:type="paragraph" w:customStyle="1" w:styleId="EW">
    <w:name w:val="EW"/>
    <w:basedOn w:val="EX"/>
    <w:qFormat/>
    <w:rsid w:val="000D043D"/>
    <w:pPr>
      <w:spacing w:after="0"/>
    </w:pPr>
  </w:style>
  <w:style w:type="paragraph" w:styleId="70">
    <w:name w:val="toc 7"/>
    <w:basedOn w:val="60"/>
    <w:next w:val="a"/>
    <w:uiPriority w:val="39"/>
    <w:rsid w:val="000D043D"/>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cs="Times New Roman"/>
      <w:noProof/>
      <w:szCs w:val="20"/>
      <w:lang w:val="en-GB" w:eastAsia="ja-JP"/>
    </w:rPr>
  </w:style>
  <w:style w:type="paragraph" w:styleId="23">
    <w:name w:val="List Bullet 2"/>
    <w:basedOn w:val="af8"/>
    <w:rsid w:val="000D043D"/>
    <w:pPr>
      <w:ind w:left="851"/>
    </w:pPr>
  </w:style>
  <w:style w:type="paragraph" w:styleId="af8">
    <w:name w:val="List Bullet"/>
    <w:basedOn w:val="a9"/>
    <w:rsid w:val="000D043D"/>
    <w:pPr>
      <w:overflowPunct w:val="0"/>
      <w:autoSpaceDE w:val="0"/>
      <w:autoSpaceDN w:val="0"/>
      <w:adjustRightInd w:val="0"/>
      <w:spacing w:after="180" w:line="240" w:lineRule="auto"/>
      <w:textAlignment w:val="baseline"/>
    </w:pPr>
    <w:rPr>
      <w:rFonts w:eastAsia="Times New Roman" w:cs="Times New Roman"/>
      <w:szCs w:val="20"/>
      <w:lang w:val="en-GB" w:eastAsia="ja-JP"/>
    </w:rPr>
  </w:style>
  <w:style w:type="paragraph" w:styleId="31">
    <w:name w:val="List Bullet 3"/>
    <w:basedOn w:val="23"/>
    <w:rsid w:val="000D043D"/>
    <w:pPr>
      <w:ind w:left="1135"/>
    </w:pPr>
  </w:style>
  <w:style w:type="paragraph" w:customStyle="1" w:styleId="NF">
    <w:name w:val="NF"/>
    <w:basedOn w:val="NO"/>
    <w:rsid w:val="000D043D"/>
    <w:pPr>
      <w:keepNext/>
      <w:spacing w:after="0"/>
    </w:pPr>
    <w:rPr>
      <w:rFonts w:ascii="Arial" w:hAnsi="Arial"/>
      <w:sz w:val="18"/>
    </w:rPr>
  </w:style>
  <w:style w:type="paragraph" w:customStyle="1" w:styleId="TAR">
    <w:name w:val="TAR"/>
    <w:basedOn w:val="TAL"/>
    <w:rsid w:val="000D043D"/>
    <w:pPr>
      <w:jc w:val="right"/>
    </w:pPr>
  </w:style>
  <w:style w:type="paragraph" w:customStyle="1" w:styleId="ZA">
    <w:name w:val="ZA"/>
    <w:rsid w:val="000D04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D04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0D04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0D04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0D043D"/>
    <w:pPr>
      <w:framePr w:wrap="notBeside" w:y="16161"/>
    </w:pPr>
  </w:style>
  <w:style w:type="character" w:customStyle="1" w:styleId="ZGSM">
    <w:name w:val="ZGSM"/>
    <w:rsid w:val="000D043D"/>
  </w:style>
  <w:style w:type="paragraph" w:customStyle="1" w:styleId="ZG">
    <w:name w:val="ZG"/>
    <w:rsid w:val="000D04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0"/>
    <w:rsid w:val="000D043D"/>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imes New Roman" w:hAnsi="Times New Roman"/>
      <w:lang w:eastAsia="ja-JP"/>
    </w:rPr>
  </w:style>
  <w:style w:type="paragraph" w:styleId="42">
    <w:name w:val="List 4"/>
    <w:basedOn w:val="32"/>
    <w:rsid w:val="000D043D"/>
    <w:pPr>
      <w:ind w:left="1418"/>
    </w:pPr>
  </w:style>
  <w:style w:type="paragraph" w:styleId="52">
    <w:name w:val="List 5"/>
    <w:basedOn w:val="42"/>
    <w:rsid w:val="000D043D"/>
    <w:pPr>
      <w:ind w:left="1702"/>
    </w:pPr>
  </w:style>
  <w:style w:type="paragraph" w:styleId="43">
    <w:name w:val="List Bullet 4"/>
    <w:basedOn w:val="31"/>
    <w:rsid w:val="000D043D"/>
    <w:pPr>
      <w:ind w:left="1418"/>
    </w:pPr>
  </w:style>
  <w:style w:type="paragraph" w:styleId="53">
    <w:name w:val="List Bullet 5"/>
    <w:basedOn w:val="43"/>
    <w:qFormat/>
    <w:rsid w:val="000D043D"/>
    <w:pPr>
      <w:ind w:left="1702"/>
    </w:pPr>
  </w:style>
  <w:style w:type="character" w:customStyle="1" w:styleId="B3Char2">
    <w:name w:val="B3 Char2"/>
    <w:qFormat/>
    <w:rsid w:val="000D043D"/>
    <w:rPr>
      <w:rFonts w:ascii="Times New Roman" w:eastAsia="Times New Roman" w:hAnsi="Times New Roman"/>
    </w:rPr>
  </w:style>
  <w:style w:type="paragraph" w:customStyle="1" w:styleId="B4">
    <w:name w:val="B4"/>
    <w:basedOn w:val="42"/>
    <w:link w:val="B4Char"/>
    <w:qFormat/>
    <w:rsid w:val="000D043D"/>
  </w:style>
  <w:style w:type="character" w:customStyle="1" w:styleId="B4Char">
    <w:name w:val="B4 Char"/>
    <w:link w:val="B4"/>
    <w:qFormat/>
    <w:rsid w:val="000D043D"/>
    <w:rPr>
      <w:rFonts w:eastAsia="Times New Roman"/>
      <w:lang w:val="en-GB" w:eastAsia="ja-JP"/>
    </w:rPr>
  </w:style>
  <w:style w:type="paragraph" w:customStyle="1" w:styleId="B5">
    <w:name w:val="B5"/>
    <w:basedOn w:val="52"/>
    <w:link w:val="B5Char"/>
    <w:qFormat/>
    <w:rsid w:val="000D043D"/>
  </w:style>
  <w:style w:type="character" w:customStyle="1" w:styleId="B5Char">
    <w:name w:val="B5 Char"/>
    <w:link w:val="B5"/>
    <w:qFormat/>
    <w:rsid w:val="000D043D"/>
    <w:rPr>
      <w:rFonts w:eastAsia="Times New Roman"/>
      <w:lang w:val="en-GB" w:eastAsia="ja-JP"/>
    </w:rPr>
  </w:style>
  <w:style w:type="paragraph" w:customStyle="1" w:styleId="ZTD">
    <w:name w:val="ZTD"/>
    <w:basedOn w:val="ZB"/>
    <w:qFormat/>
    <w:rsid w:val="000D043D"/>
    <w:pPr>
      <w:framePr w:hRule="auto" w:wrap="notBeside" w:y="852"/>
    </w:pPr>
    <w:rPr>
      <w:i w:val="0"/>
      <w:sz w:val="40"/>
    </w:rPr>
  </w:style>
  <w:style w:type="paragraph" w:customStyle="1" w:styleId="B8">
    <w:name w:val="B8"/>
    <w:basedOn w:val="B7"/>
    <w:link w:val="B8Char"/>
    <w:qFormat/>
    <w:rsid w:val="000D043D"/>
    <w:pPr>
      <w:ind w:left="2552"/>
    </w:pPr>
    <w:rPr>
      <w:lang w:val="x-none" w:eastAsia="x-none"/>
    </w:rPr>
  </w:style>
  <w:style w:type="paragraph" w:customStyle="1" w:styleId="B7">
    <w:name w:val="B7"/>
    <w:basedOn w:val="B6"/>
    <w:link w:val="B7Char"/>
    <w:qFormat/>
    <w:rsid w:val="000D043D"/>
    <w:pPr>
      <w:ind w:left="2269"/>
    </w:pPr>
  </w:style>
  <w:style w:type="paragraph" w:customStyle="1" w:styleId="B6">
    <w:name w:val="B6"/>
    <w:basedOn w:val="B5"/>
    <w:link w:val="B6Char"/>
    <w:qFormat/>
    <w:rsid w:val="000D043D"/>
    <w:pPr>
      <w:ind w:left="1985"/>
    </w:pPr>
    <w:rPr>
      <w:rFonts w:eastAsia="MS Mincho"/>
    </w:rPr>
  </w:style>
  <w:style w:type="character" w:customStyle="1" w:styleId="B6Char">
    <w:name w:val="B6 Char"/>
    <w:link w:val="B6"/>
    <w:qFormat/>
    <w:rsid w:val="000D043D"/>
    <w:rPr>
      <w:rFonts w:eastAsia="MS Mincho"/>
      <w:lang w:val="en-GB" w:eastAsia="ja-JP"/>
    </w:rPr>
  </w:style>
  <w:style w:type="character" w:customStyle="1" w:styleId="B7Char">
    <w:name w:val="B7 Char"/>
    <w:link w:val="B7"/>
    <w:qFormat/>
    <w:rsid w:val="000D043D"/>
    <w:rPr>
      <w:rFonts w:eastAsia="MS Mincho"/>
      <w:lang w:val="en-GB" w:eastAsia="ja-JP"/>
    </w:rPr>
  </w:style>
  <w:style w:type="character" w:customStyle="1" w:styleId="B8Char">
    <w:name w:val="B8 Char"/>
    <w:link w:val="B8"/>
    <w:rsid w:val="000D043D"/>
    <w:rPr>
      <w:rFonts w:eastAsia="MS Mincho"/>
      <w:lang w:val="x-none" w:eastAsia="x-none"/>
    </w:rPr>
  </w:style>
  <w:style w:type="character" w:customStyle="1" w:styleId="B1Zchn">
    <w:name w:val="B1 Zchn"/>
    <w:rsid w:val="000D043D"/>
    <w:rPr>
      <w:rFonts w:ascii="Times New Roman" w:hAnsi="Times New Roman"/>
      <w:lang w:val="en-GB" w:eastAsia="en-US"/>
    </w:rPr>
  </w:style>
  <w:style w:type="character" w:customStyle="1" w:styleId="TALChar">
    <w:name w:val="TAL Char"/>
    <w:qFormat/>
    <w:locked/>
    <w:rsid w:val="000D04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227301753">
      <w:bodyDiv w:val="1"/>
      <w:marLeft w:val="0"/>
      <w:marRight w:val="0"/>
      <w:marTop w:val="0"/>
      <w:marBottom w:val="0"/>
      <w:divBdr>
        <w:top w:val="none" w:sz="0" w:space="0" w:color="auto"/>
        <w:left w:val="none" w:sz="0" w:space="0" w:color="auto"/>
        <w:bottom w:val="none" w:sz="0" w:space="0" w:color="auto"/>
        <w:right w:val="none" w:sz="0" w:space="0" w:color="auto"/>
      </w:divBdr>
    </w:div>
    <w:div w:id="531844689">
      <w:bodyDiv w:val="1"/>
      <w:marLeft w:val="0"/>
      <w:marRight w:val="0"/>
      <w:marTop w:val="0"/>
      <w:marBottom w:val="0"/>
      <w:divBdr>
        <w:top w:val="none" w:sz="0" w:space="0" w:color="auto"/>
        <w:left w:val="none" w:sz="0" w:space="0" w:color="auto"/>
        <w:bottom w:val="none" w:sz="0" w:space="0" w:color="auto"/>
        <w:right w:val="none" w:sz="0" w:space="0" w:color="auto"/>
      </w:divBdr>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759594837">
      <w:bodyDiv w:val="1"/>
      <w:marLeft w:val="0"/>
      <w:marRight w:val="0"/>
      <w:marTop w:val="0"/>
      <w:marBottom w:val="0"/>
      <w:divBdr>
        <w:top w:val="none" w:sz="0" w:space="0" w:color="auto"/>
        <w:left w:val="none" w:sz="0" w:space="0" w:color="auto"/>
        <w:bottom w:val="none" w:sz="0" w:space="0" w:color="auto"/>
        <w:right w:val="none" w:sz="0" w:space="0" w:color="auto"/>
      </w:divBdr>
    </w:div>
    <w:div w:id="891842147">
      <w:bodyDiv w:val="1"/>
      <w:marLeft w:val="0"/>
      <w:marRight w:val="0"/>
      <w:marTop w:val="0"/>
      <w:marBottom w:val="0"/>
      <w:divBdr>
        <w:top w:val="none" w:sz="0" w:space="0" w:color="auto"/>
        <w:left w:val="none" w:sz="0" w:space="0" w:color="auto"/>
        <w:bottom w:val="none" w:sz="0" w:space="0" w:color="auto"/>
        <w:right w:val="none" w:sz="0" w:space="0" w:color="auto"/>
      </w:divBdr>
    </w:div>
    <w:div w:id="1280913202">
      <w:bodyDiv w:val="1"/>
      <w:marLeft w:val="0"/>
      <w:marRight w:val="0"/>
      <w:marTop w:val="0"/>
      <w:marBottom w:val="0"/>
      <w:divBdr>
        <w:top w:val="none" w:sz="0" w:space="0" w:color="auto"/>
        <w:left w:val="none" w:sz="0" w:space="0" w:color="auto"/>
        <w:bottom w:val="none" w:sz="0" w:space="0" w:color="auto"/>
        <w:right w:val="none" w:sz="0" w:space="0" w:color="auto"/>
      </w:divBdr>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dict.cn/instantaneou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EE759B-4E1C-4366-9D07-1D9E59011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5900</Words>
  <Characters>33635</Characters>
  <Application>Microsoft Office Word</Application>
  <DocSecurity>0</DocSecurity>
  <Lines>280</Lines>
  <Paragraphs>78</Paragraphs>
  <ScaleCrop>false</ScaleCrop>
  <Company/>
  <LinksUpToDate>false</LinksUpToDate>
  <CharactersWithSpaces>39457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cp:lastModifiedBy>
  <cp:revision>6</cp:revision>
  <dcterms:created xsi:type="dcterms:W3CDTF">2023-02-13T17:35:00Z</dcterms:created>
  <dcterms:modified xsi:type="dcterms:W3CDTF">2023-02-16T17:27:00Z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